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9C" w:rsidRPr="00954531" w:rsidRDefault="00EB2F9C" w:rsidP="00EB2F9C">
      <w:pPr>
        <w:shd w:val="clear" w:color="auto" w:fill="FFFFFF"/>
        <w:spacing w:after="0"/>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Министерство образования Республики Беларусь</w:t>
      </w:r>
    </w:p>
    <w:p w:rsidR="00EB2F9C" w:rsidRPr="00954531" w:rsidRDefault="00EB2F9C" w:rsidP="00EB2F9C">
      <w:pPr>
        <w:shd w:val="clear" w:color="auto" w:fill="FFFFFF"/>
        <w:spacing w:after="0"/>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Учреждение образования</w:t>
      </w:r>
    </w:p>
    <w:p w:rsidR="00EB2F9C" w:rsidRPr="00954531" w:rsidRDefault="00EB2F9C" w:rsidP="00EB2F9C">
      <w:pPr>
        <w:shd w:val="clear" w:color="auto" w:fill="FFFFFF"/>
        <w:spacing w:after="0"/>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«Витебский государственный технологический университет»</w:t>
      </w:r>
    </w:p>
    <w:p w:rsidR="00EB2F9C" w:rsidRPr="00EB2F9C" w:rsidRDefault="00EB2F9C" w:rsidP="00DC6144">
      <w:pPr>
        <w:jc w:val="center"/>
        <w:rPr>
          <w:rFonts w:ascii="Times New Roman" w:hAnsi="Times New Roman" w:cs="Times New Roman"/>
          <w:sz w:val="28"/>
          <w:szCs w:val="28"/>
        </w:rPr>
      </w:pPr>
    </w:p>
    <w:p w:rsidR="00DC6144" w:rsidRPr="00EB2F9C" w:rsidRDefault="00EB2F9C" w:rsidP="00DC6144">
      <w:pPr>
        <w:jc w:val="center"/>
        <w:rPr>
          <w:rFonts w:ascii="Times New Roman" w:hAnsi="Times New Roman" w:cs="Times New Roman"/>
          <w:b/>
          <w:sz w:val="28"/>
          <w:szCs w:val="28"/>
        </w:rPr>
      </w:pPr>
      <w:r w:rsidRPr="00EB2F9C">
        <w:rPr>
          <w:rFonts w:ascii="Times New Roman" w:hAnsi="Times New Roman" w:cs="Times New Roman"/>
          <w:b/>
          <w:sz w:val="28"/>
          <w:szCs w:val="28"/>
        </w:rPr>
        <w:t>СОВРЕМЕННОЕ СОСТОЯНИЕ ЭКОНОМИКИ РЕГИОНА.</w:t>
      </w:r>
    </w:p>
    <w:p w:rsidR="00EB2F9C" w:rsidRPr="00954531" w:rsidRDefault="00EB2F9C" w:rsidP="00EB2F9C">
      <w:pPr>
        <w:shd w:val="clear" w:color="auto" w:fill="FFFFFF"/>
        <w:ind w:firstLine="709"/>
        <w:jc w:val="center"/>
        <w:rPr>
          <w:rFonts w:ascii="Times New Roman" w:eastAsia="Times New Roman" w:hAnsi="Times New Roman" w:cs="Times New Roman"/>
          <w:sz w:val="28"/>
          <w:szCs w:val="28"/>
        </w:rPr>
      </w:pPr>
      <w:r w:rsidRPr="00954531">
        <w:rPr>
          <w:rFonts w:ascii="Times New Roman" w:eastAsia="Times New Roman" w:hAnsi="Times New Roman" w:cs="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EB2F9C" w:rsidRPr="00954531" w:rsidRDefault="00EB2F9C" w:rsidP="00EB2F9C">
      <w:pPr>
        <w:shd w:val="clear" w:color="auto" w:fill="FFFFFF"/>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Февраль</w:t>
      </w:r>
      <w:r w:rsidR="004C2618">
        <w:rPr>
          <w:rFonts w:ascii="Times New Roman" w:eastAsia="Times New Roman" w:hAnsi="Times New Roman" w:cs="Times New Roman"/>
          <w:b/>
          <w:sz w:val="28"/>
          <w:szCs w:val="28"/>
        </w:rPr>
        <w:t xml:space="preserve"> 2020</w:t>
      </w:r>
      <w:bookmarkStart w:id="0" w:name="_GoBack"/>
      <w:bookmarkEnd w:id="0"/>
    </w:p>
    <w:p w:rsidR="00EB2F9C" w:rsidRPr="00EB2F9C" w:rsidRDefault="00EB2F9C" w:rsidP="00A7238B">
      <w:pPr>
        <w:spacing w:after="0" w:line="360" w:lineRule="auto"/>
        <w:contextualSpacing/>
        <w:jc w:val="center"/>
        <w:rPr>
          <w:rFonts w:ascii="Times New Roman" w:hAnsi="Times New Roman" w:cs="Times New Roman"/>
          <w:b/>
          <w:spacing w:val="-6"/>
          <w:sz w:val="28"/>
          <w:szCs w:val="28"/>
        </w:rPr>
      </w:pPr>
    </w:p>
    <w:p w:rsidR="00AA0B66" w:rsidRPr="009E2D83" w:rsidRDefault="00EB2F9C" w:rsidP="00A7238B">
      <w:pPr>
        <w:spacing w:after="0" w:line="360" w:lineRule="auto"/>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О</w:t>
      </w:r>
      <w:r w:rsidRPr="009E2D83">
        <w:rPr>
          <w:rFonts w:ascii="Times New Roman" w:hAnsi="Times New Roman" w:cs="Times New Roman"/>
          <w:b/>
          <w:spacing w:val="-6"/>
          <w:sz w:val="28"/>
          <w:szCs w:val="28"/>
        </w:rPr>
        <w:t xml:space="preserve"> социально-экономическом развитии витебской области в 2019 г.</w:t>
      </w:r>
    </w:p>
    <w:p w:rsidR="00AA0B66" w:rsidRPr="006D76B3" w:rsidRDefault="00AA0B66" w:rsidP="00A7238B">
      <w:pPr>
        <w:pStyle w:val="-"/>
        <w:spacing w:line="360" w:lineRule="auto"/>
        <w:contextualSpacing/>
        <w:rPr>
          <w:spacing w:val="-6"/>
          <w:sz w:val="28"/>
          <w:szCs w:val="28"/>
        </w:rPr>
      </w:pPr>
      <w:r>
        <w:rPr>
          <w:spacing w:val="-6"/>
          <w:sz w:val="28"/>
          <w:szCs w:val="28"/>
        </w:rPr>
        <w:t>Д</w:t>
      </w:r>
      <w:r w:rsidRPr="006D76B3">
        <w:rPr>
          <w:spacing w:val="-6"/>
          <w:sz w:val="28"/>
          <w:szCs w:val="28"/>
        </w:rPr>
        <w:t xml:space="preserve">инамика текущего периода 2019 года характеризуется </w:t>
      </w:r>
      <w:r w:rsidR="00A7238B">
        <w:rPr>
          <w:spacing w:val="-6"/>
          <w:sz w:val="28"/>
          <w:szCs w:val="28"/>
        </w:rPr>
        <w:t>следующими положительными тенденциями.</w:t>
      </w:r>
    </w:p>
    <w:p w:rsidR="00510C3A" w:rsidRDefault="00A7238B" w:rsidP="00A7238B">
      <w:pPr>
        <w:autoSpaceDE w:val="0"/>
        <w:autoSpaceDN w:val="0"/>
        <w:adjustRightInd w:val="0"/>
        <w:spacing w:after="0" w:line="360" w:lineRule="auto"/>
        <w:ind w:firstLine="709"/>
        <w:contextualSpacing/>
        <w:jc w:val="both"/>
        <w:rPr>
          <w:sz w:val="28"/>
          <w:szCs w:val="28"/>
        </w:rPr>
      </w:pPr>
      <w:r>
        <w:rPr>
          <w:rFonts w:ascii="Times New Roman" w:eastAsia="Times New Roman" w:hAnsi="Times New Roman" w:cs="Times New Roman"/>
          <w:b/>
          <w:spacing w:val="-6"/>
          <w:sz w:val="28"/>
          <w:szCs w:val="28"/>
          <w:lang w:val="be-BY"/>
        </w:rPr>
        <w:t>1</w:t>
      </w:r>
      <w:r w:rsidR="00B11729" w:rsidRPr="006D76B3">
        <w:rPr>
          <w:rFonts w:ascii="Times New Roman" w:eastAsia="Times New Roman" w:hAnsi="Times New Roman" w:cs="Times New Roman"/>
          <w:b/>
          <w:spacing w:val="-6"/>
          <w:sz w:val="28"/>
          <w:szCs w:val="28"/>
          <w:lang w:val="be-BY"/>
        </w:rPr>
        <w:t>. </w:t>
      </w:r>
      <w:r>
        <w:rPr>
          <w:rFonts w:ascii="Times New Roman" w:eastAsia="Times New Roman" w:hAnsi="Times New Roman" w:cs="Times New Roman"/>
          <w:b/>
          <w:spacing w:val="-6"/>
          <w:sz w:val="28"/>
          <w:szCs w:val="28"/>
          <w:lang w:val="be-BY"/>
        </w:rPr>
        <w:t>Наблюдается увеличение</w:t>
      </w:r>
      <w:r w:rsidR="00B11729" w:rsidRPr="006D76B3">
        <w:rPr>
          <w:rFonts w:ascii="Times New Roman" w:eastAsia="Times New Roman" w:hAnsi="Times New Roman" w:cs="Times New Roman"/>
          <w:b/>
          <w:spacing w:val="-6"/>
          <w:sz w:val="28"/>
          <w:szCs w:val="28"/>
          <w:lang w:val="be-BY"/>
        </w:rPr>
        <w:t xml:space="preserve"> реальной заработной платы </w:t>
      </w:r>
      <w:r>
        <w:rPr>
          <w:rFonts w:ascii="Times New Roman" w:eastAsia="Times New Roman" w:hAnsi="Times New Roman" w:cs="Times New Roman"/>
          <w:b/>
          <w:spacing w:val="-6"/>
          <w:sz w:val="28"/>
          <w:szCs w:val="28"/>
          <w:lang w:val="be-BY"/>
        </w:rPr>
        <w:t xml:space="preserve">и </w:t>
      </w:r>
      <w:r w:rsidR="00B11729" w:rsidRPr="006D76B3">
        <w:rPr>
          <w:rFonts w:ascii="Times New Roman" w:eastAsia="Times New Roman" w:hAnsi="Times New Roman" w:cs="Times New Roman"/>
          <w:b/>
          <w:spacing w:val="-6"/>
          <w:sz w:val="28"/>
          <w:szCs w:val="28"/>
          <w:lang w:val="be-BY"/>
        </w:rPr>
        <w:t>производительност</w:t>
      </w:r>
      <w:r>
        <w:rPr>
          <w:rFonts w:ascii="Times New Roman" w:eastAsia="Times New Roman" w:hAnsi="Times New Roman" w:cs="Times New Roman"/>
          <w:b/>
          <w:spacing w:val="-6"/>
          <w:sz w:val="28"/>
          <w:szCs w:val="28"/>
          <w:lang w:val="be-BY"/>
        </w:rPr>
        <w:t>и</w:t>
      </w:r>
      <w:r w:rsidR="00510C3A">
        <w:rPr>
          <w:rFonts w:ascii="Times New Roman" w:eastAsia="Times New Roman" w:hAnsi="Times New Roman" w:cs="Times New Roman"/>
          <w:b/>
          <w:spacing w:val="-6"/>
          <w:sz w:val="28"/>
          <w:szCs w:val="28"/>
          <w:lang w:val="be-BY"/>
        </w:rPr>
        <w:t xml:space="preserve"> труда </w:t>
      </w:r>
      <w:r w:rsidR="00510C3A" w:rsidRPr="00A7238B">
        <w:rPr>
          <w:rFonts w:ascii="Times New Roman" w:eastAsia="Times New Roman" w:hAnsi="Times New Roman" w:cs="Times New Roman"/>
          <w:spacing w:val="-6"/>
          <w:sz w:val="28"/>
          <w:szCs w:val="28"/>
          <w:lang w:val="be-BY"/>
        </w:rPr>
        <w:t>(в</w:t>
      </w:r>
      <w:r w:rsidR="00510C3A" w:rsidRPr="00510C3A">
        <w:rPr>
          <w:rFonts w:ascii="Times New Roman" w:hAnsi="Times New Roman" w:cs="Times New Roman"/>
          <w:sz w:val="28"/>
          <w:szCs w:val="28"/>
        </w:rPr>
        <w:t xml:space="preserve"> январе-ноябре 2019 г. индекс производительности труда по ВРП составил в сопоставимых ценах 100,6% к уровню января-ноября 2018 г., темп роста реальной заработной платы – 107%</w:t>
      </w:r>
      <w:r w:rsidR="00510C3A">
        <w:rPr>
          <w:sz w:val="28"/>
          <w:szCs w:val="28"/>
        </w:rPr>
        <w:t>).</w:t>
      </w:r>
    </w:p>
    <w:p w:rsidR="00510C3A" w:rsidRDefault="00510C3A" w:rsidP="00C8381E">
      <w:pPr>
        <w:autoSpaceDE w:val="0"/>
        <w:autoSpaceDN w:val="0"/>
        <w:adjustRightInd w:val="0"/>
        <w:spacing w:after="0" w:line="240" w:lineRule="auto"/>
        <w:ind w:hanging="142"/>
        <w:contextualSpacing/>
        <w:jc w:val="center"/>
        <w:rPr>
          <w:rFonts w:ascii="Times New Roman" w:hAnsi="Times New Roman" w:cs="Times New Roman"/>
          <w:spacing w:val="-6"/>
          <w:sz w:val="28"/>
          <w:szCs w:val="28"/>
          <w:lang w:val="be-BY"/>
        </w:rPr>
      </w:pPr>
      <w:r>
        <w:rPr>
          <w:rFonts w:ascii="Times New Roman" w:hAnsi="Times New Roman" w:cs="Times New Roman"/>
          <w:noProof/>
          <w:spacing w:val="-6"/>
          <w:sz w:val="28"/>
          <w:szCs w:val="28"/>
        </w:rPr>
        <w:drawing>
          <wp:inline distT="0" distB="0" distL="0" distR="0">
            <wp:extent cx="4579316" cy="35574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97596" cy="3571607"/>
                    </a:xfrm>
                    <a:prstGeom prst="rect">
                      <a:avLst/>
                    </a:prstGeom>
                    <a:noFill/>
                    <a:ln w="9525">
                      <a:noFill/>
                      <a:miter lim="800000"/>
                      <a:headEnd/>
                      <a:tailEnd/>
                    </a:ln>
                  </pic:spPr>
                </pic:pic>
              </a:graphicData>
            </a:graphic>
          </wp:inline>
        </w:drawing>
      </w:r>
    </w:p>
    <w:p w:rsidR="006E437F" w:rsidRPr="006D76B3" w:rsidRDefault="006E437F" w:rsidP="00C8381E">
      <w:pPr>
        <w:autoSpaceDE w:val="0"/>
        <w:autoSpaceDN w:val="0"/>
        <w:adjustRightInd w:val="0"/>
        <w:spacing w:after="0" w:line="240" w:lineRule="auto"/>
        <w:ind w:hanging="142"/>
        <w:contextualSpacing/>
        <w:jc w:val="center"/>
        <w:rPr>
          <w:rFonts w:ascii="Times New Roman" w:hAnsi="Times New Roman" w:cs="Times New Roman"/>
          <w:spacing w:val="-6"/>
          <w:sz w:val="28"/>
          <w:szCs w:val="28"/>
          <w:lang w:val="be-BY"/>
        </w:rPr>
      </w:pPr>
    </w:p>
    <w:p w:rsidR="004D5F49" w:rsidRPr="00A7238B" w:rsidRDefault="00A7238B" w:rsidP="00A7238B">
      <w:pPr>
        <w:tabs>
          <w:tab w:val="left" w:pos="0"/>
          <w:tab w:val="left" w:pos="142"/>
        </w:tabs>
        <w:suppressAutoHyphens/>
        <w:spacing w:after="0" w:line="360" w:lineRule="auto"/>
        <w:ind w:firstLine="709"/>
        <w:jc w:val="both"/>
        <w:rPr>
          <w:rFonts w:ascii="Times New Roman" w:hAnsi="Times New Roman" w:cs="Times New Roman"/>
          <w:b/>
          <w:spacing w:val="-6"/>
          <w:sz w:val="28"/>
          <w:szCs w:val="28"/>
          <w:lang w:val="be-BY"/>
        </w:rPr>
      </w:pPr>
      <w:r>
        <w:rPr>
          <w:rFonts w:ascii="Times New Roman" w:hAnsi="Times New Roman" w:cs="Times New Roman"/>
          <w:b/>
          <w:spacing w:val="-6"/>
          <w:sz w:val="28"/>
          <w:szCs w:val="28"/>
          <w:lang w:val="be-BY"/>
        </w:rPr>
        <w:lastRenderedPageBreak/>
        <w:t xml:space="preserve">2. </w:t>
      </w:r>
      <w:r w:rsidR="004D5F49" w:rsidRPr="00A7238B">
        <w:rPr>
          <w:rFonts w:ascii="Times New Roman" w:hAnsi="Times New Roman" w:cs="Times New Roman"/>
          <w:b/>
          <w:spacing w:val="-6"/>
          <w:sz w:val="28"/>
          <w:szCs w:val="28"/>
          <w:lang w:val="be-BY"/>
        </w:rPr>
        <w:t>Наблюдается  незначительное восстановление  сельскохозяйст-</w:t>
      </w:r>
      <w:r w:rsidR="00C8381E" w:rsidRPr="00A7238B">
        <w:rPr>
          <w:rFonts w:ascii="Times New Roman" w:hAnsi="Times New Roman" w:cs="Times New Roman"/>
          <w:b/>
          <w:spacing w:val="-6"/>
          <w:sz w:val="28"/>
          <w:szCs w:val="28"/>
          <w:lang w:val="be-BY"/>
        </w:rPr>
        <w:t xml:space="preserve">венного производства </w:t>
      </w:r>
      <w:r w:rsidR="00C8381E" w:rsidRPr="00A7238B">
        <w:rPr>
          <w:rFonts w:ascii="Times New Roman" w:hAnsi="Times New Roman" w:cs="Times New Roman"/>
          <w:spacing w:val="-6"/>
          <w:sz w:val="28"/>
          <w:szCs w:val="28"/>
          <w:lang w:val="be-BY"/>
        </w:rPr>
        <w:t>(в</w:t>
      </w:r>
      <w:r w:rsidR="00C8381E" w:rsidRPr="00A7238B">
        <w:rPr>
          <w:rFonts w:ascii="Times New Roman" w:hAnsi="Times New Roman" w:cs="Times New Roman"/>
          <w:sz w:val="28"/>
          <w:szCs w:val="28"/>
        </w:rPr>
        <w:t xml:space="preserve"> 2019 году </w:t>
      </w:r>
      <w:r w:rsidR="00C8381E" w:rsidRPr="00A7238B">
        <w:rPr>
          <w:rFonts w:ascii="Times New Roman" w:hAnsi="Times New Roman" w:cs="Times New Roman"/>
          <w:bCs/>
          <w:sz w:val="28"/>
          <w:szCs w:val="28"/>
        </w:rPr>
        <w:t>в сельскохозяйственных организациях</w:t>
      </w:r>
      <w:r w:rsidR="00C8381E" w:rsidRPr="00A7238B">
        <w:rPr>
          <w:rFonts w:ascii="Times New Roman" w:hAnsi="Times New Roman" w:cs="Times New Roman"/>
          <w:b/>
          <w:bCs/>
          <w:sz w:val="28"/>
          <w:szCs w:val="28"/>
        </w:rPr>
        <w:t xml:space="preserve"> </w:t>
      </w:r>
      <w:r w:rsidR="00C8381E" w:rsidRPr="00A7238B">
        <w:rPr>
          <w:rFonts w:ascii="Times New Roman" w:hAnsi="Times New Roman" w:cs="Times New Roman"/>
          <w:sz w:val="28"/>
          <w:szCs w:val="28"/>
        </w:rPr>
        <w:t>производство продукции сельского хозяйства в текущих ценах составило                   2 059,2 млн. рублей и увеличилось по сравнению с предыдущим годом в сопоставимых ценах на 1,4%</w:t>
      </w:r>
      <w:r w:rsidR="00C8381E" w:rsidRPr="00A7238B">
        <w:rPr>
          <w:rFonts w:ascii="Times New Roman" w:hAnsi="Times New Roman" w:cs="Times New Roman"/>
          <w:spacing w:val="-6"/>
          <w:sz w:val="28"/>
          <w:szCs w:val="28"/>
          <w:lang w:val="be-BY"/>
        </w:rPr>
        <w:t>).</w:t>
      </w:r>
    </w:p>
    <w:p w:rsidR="004D5F49" w:rsidRPr="004D5F49" w:rsidRDefault="00C8381E" w:rsidP="00A7238B">
      <w:pPr>
        <w:pStyle w:val="a3"/>
        <w:tabs>
          <w:tab w:val="left" w:pos="993"/>
          <w:tab w:val="left" w:pos="1134"/>
        </w:tabs>
        <w:suppressAutoHyphens/>
        <w:spacing w:after="0" w:line="240" w:lineRule="auto"/>
        <w:ind w:left="0"/>
        <w:jc w:val="center"/>
        <w:rPr>
          <w:rFonts w:ascii="Times New Roman" w:hAnsi="Times New Roman" w:cs="Times New Roman"/>
          <w:b/>
          <w:spacing w:val="-6"/>
          <w:sz w:val="28"/>
          <w:szCs w:val="28"/>
          <w:lang w:val="be-BY"/>
        </w:rPr>
      </w:pPr>
      <w:r>
        <w:rPr>
          <w:rFonts w:ascii="Times New Roman" w:hAnsi="Times New Roman" w:cs="Times New Roman"/>
          <w:b/>
          <w:noProof/>
          <w:spacing w:val="-6"/>
          <w:sz w:val="28"/>
          <w:szCs w:val="28"/>
        </w:rPr>
        <w:drawing>
          <wp:inline distT="0" distB="0" distL="0" distR="0">
            <wp:extent cx="4999511" cy="36576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09719" cy="3665068"/>
                    </a:xfrm>
                    <a:prstGeom prst="rect">
                      <a:avLst/>
                    </a:prstGeom>
                    <a:noFill/>
                    <a:ln w="9525">
                      <a:noFill/>
                      <a:miter lim="800000"/>
                      <a:headEnd/>
                      <a:tailEnd/>
                    </a:ln>
                  </pic:spPr>
                </pic:pic>
              </a:graphicData>
            </a:graphic>
          </wp:inline>
        </w:drawing>
      </w:r>
    </w:p>
    <w:p w:rsidR="00E10D0F" w:rsidRDefault="00A7238B" w:rsidP="00A7238B">
      <w:pPr>
        <w:pStyle w:val="Default"/>
        <w:spacing w:line="360" w:lineRule="auto"/>
        <w:ind w:firstLine="709"/>
        <w:jc w:val="both"/>
        <w:rPr>
          <w:rFonts w:eastAsia="Times New Roman"/>
          <w:spacing w:val="-6"/>
          <w:sz w:val="28"/>
          <w:szCs w:val="28"/>
          <w:lang w:val="be-BY"/>
        </w:rPr>
      </w:pPr>
      <w:r>
        <w:rPr>
          <w:rFonts w:eastAsia="Times New Roman"/>
          <w:b/>
          <w:spacing w:val="-6"/>
          <w:sz w:val="28"/>
          <w:szCs w:val="28"/>
          <w:lang w:val="be-BY"/>
        </w:rPr>
        <w:t>3</w:t>
      </w:r>
      <w:r w:rsidR="00F33433">
        <w:rPr>
          <w:rFonts w:eastAsia="Times New Roman"/>
          <w:b/>
          <w:spacing w:val="-6"/>
          <w:sz w:val="28"/>
          <w:szCs w:val="28"/>
          <w:lang w:val="be-BY"/>
        </w:rPr>
        <w:t>.</w:t>
      </w:r>
      <w:r w:rsidR="00E10D0F" w:rsidRPr="00E10D0F">
        <w:rPr>
          <w:rFonts w:eastAsia="Times New Roman"/>
          <w:b/>
          <w:spacing w:val="-6"/>
          <w:sz w:val="28"/>
          <w:szCs w:val="28"/>
          <w:lang w:val="be-BY"/>
        </w:rPr>
        <w:t xml:space="preserve">Увеличивается  объем жилищного строительства </w:t>
      </w:r>
      <w:r w:rsidR="00E10D0F" w:rsidRPr="00E10D0F">
        <w:rPr>
          <w:rFonts w:eastAsia="Times New Roman"/>
          <w:spacing w:val="-6"/>
          <w:sz w:val="28"/>
          <w:szCs w:val="28"/>
          <w:lang w:val="be-BY"/>
        </w:rPr>
        <w:t>(</w:t>
      </w:r>
      <w:r w:rsidR="00F33433">
        <w:rPr>
          <w:sz w:val="28"/>
          <w:szCs w:val="28"/>
        </w:rPr>
        <w:t xml:space="preserve">В 2019 году объем средств, вложенных в жилищное строительство, составил 356,4 млн. рублей (14% к общему объему инвестиций в основной капитал), или в сопоставимых ценах 111,5% к 2018 году. </w:t>
      </w:r>
      <w:proofErr w:type="gramStart"/>
      <w:r w:rsidR="00F33433">
        <w:rPr>
          <w:sz w:val="28"/>
          <w:szCs w:val="28"/>
        </w:rPr>
        <w:t xml:space="preserve">За 2019 год в эксплуатацию </w:t>
      </w:r>
      <w:r w:rsidR="00F33433">
        <w:rPr>
          <w:b/>
          <w:bCs/>
          <w:sz w:val="28"/>
          <w:szCs w:val="28"/>
        </w:rPr>
        <w:t xml:space="preserve">введено </w:t>
      </w:r>
      <w:r w:rsidR="00F33433">
        <w:rPr>
          <w:sz w:val="28"/>
          <w:szCs w:val="28"/>
        </w:rPr>
        <w:t xml:space="preserve">326 тыс. квадратных метров </w:t>
      </w:r>
      <w:r w:rsidR="00F33433">
        <w:rPr>
          <w:b/>
          <w:bCs/>
          <w:sz w:val="28"/>
          <w:szCs w:val="28"/>
        </w:rPr>
        <w:t>жилья</w:t>
      </w:r>
      <w:r w:rsidR="00F33433">
        <w:rPr>
          <w:sz w:val="28"/>
          <w:szCs w:val="28"/>
        </w:rPr>
        <w:t>, что составляет 108,6% к уровню 2018 года.</w:t>
      </w:r>
      <w:r w:rsidR="00E10D0F" w:rsidRPr="00E10D0F">
        <w:rPr>
          <w:rFonts w:eastAsia="Times New Roman"/>
          <w:spacing w:val="-6"/>
          <w:sz w:val="28"/>
          <w:szCs w:val="28"/>
          <w:lang w:val="be-BY"/>
        </w:rPr>
        <w:t>)</w:t>
      </w:r>
      <w:r w:rsidR="005C486D">
        <w:rPr>
          <w:rFonts w:eastAsia="Times New Roman"/>
          <w:spacing w:val="-6"/>
          <w:sz w:val="28"/>
          <w:szCs w:val="28"/>
          <w:lang w:val="be-BY"/>
        </w:rPr>
        <w:t>.</w:t>
      </w:r>
      <w:proofErr w:type="gramEnd"/>
    </w:p>
    <w:p w:rsidR="005C486D" w:rsidRDefault="005C486D" w:rsidP="00A7238B">
      <w:pPr>
        <w:pStyle w:val="Default"/>
        <w:spacing w:line="360" w:lineRule="auto"/>
        <w:ind w:firstLine="709"/>
        <w:jc w:val="both"/>
        <w:rPr>
          <w:rFonts w:eastAsia="Times New Roman"/>
          <w:spacing w:val="-6"/>
          <w:sz w:val="28"/>
          <w:szCs w:val="28"/>
          <w:lang w:val="be-BY"/>
        </w:rPr>
      </w:pPr>
      <w:r w:rsidRPr="005C486D">
        <w:rPr>
          <w:rFonts w:eastAsia="Times New Roman"/>
          <w:b/>
          <w:spacing w:val="-6"/>
          <w:sz w:val="28"/>
          <w:szCs w:val="28"/>
          <w:lang w:val="be-BY"/>
        </w:rPr>
        <w:t>3. Отмечается  незначительный  рост объемов  розничного товароборота</w:t>
      </w:r>
      <w:r>
        <w:rPr>
          <w:rFonts w:eastAsia="Times New Roman"/>
          <w:b/>
          <w:spacing w:val="-6"/>
          <w:sz w:val="28"/>
          <w:szCs w:val="28"/>
          <w:lang w:val="be-BY"/>
        </w:rPr>
        <w:t xml:space="preserve"> </w:t>
      </w:r>
      <w:r w:rsidRPr="005C486D">
        <w:rPr>
          <w:rFonts w:eastAsia="Times New Roman"/>
          <w:spacing w:val="-6"/>
          <w:sz w:val="28"/>
          <w:szCs w:val="28"/>
          <w:lang w:val="be-BY"/>
        </w:rPr>
        <w:t>(</w:t>
      </w:r>
      <w:r>
        <w:rPr>
          <w:bCs/>
          <w:sz w:val="28"/>
          <w:szCs w:val="28"/>
        </w:rPr>
        <w:t>р</w:t>
      </w:r>
      <w:r w:rsidRPr="005C486D">
        <w:rPr>
          <w:bCs/>
          <w:sz w:val="28"/>
          <w:szCs w:val="28"/>
        </w:rPr>
        <w:t>озничный товарооборот</w:t>
      </w:r>
      <w:r>
        <w:rPr>
          <w:b/>
          <w:bCs/>
          <w:sz w:val="28"/>
          <w:szCs w:val="28"/>
        </w:rPr>
        <w:t xml:space="preserve"> </w:t>
      </w:r>
      <w:r>
        <w:rPr>
          <w:sz w:val="28"/>
          <w:szCs w:val="28"/>
        </w:rPr>
        <w:t>в 2019 году составил 5 317,5 млн. рублей, или в сопоставимых ценах 101,4% к уровню 2018 года.</w:t>
      </w:r>
      <w:r w:rsidRPr="005C486D">
        <w:rPr>
          <w:rFonts w:eastAsia="Times New Roman"/>
          <w:spacing w:val="-6"/>
          <w:sz w:val="28"/>
          <w:szCs w:val="28"/>
          <w:lang w:val="be-BY"/>
        </w:rPr>
        <w:t>)</w:t>
      </w:r>
    </w:p>
    <w:p w:rsidR="005C486D" w:rsidRPr="005C486D" w:rsidRDefault="00511DAB" w:rsidP="00511DAB">
      <w:pPr>
        <w:pStyle w:val="Default"/>
        <w:jc w:val="both"/>
        <w:rPr>
          <w:rFonts w:eastAsia="Times New Roman"/>
          <w:b/>
          <w:spacing w:val="-6"/>
          <w:sz w:val="28"/>
          <w:szCs w:val="28"/>
          <w:lang w:val="be-BY"/>
        </w:rPr>
      </w:pPr>
      <w:r>
        <w:rPr>
          <w:rFonts w:eastAsia="Times New Roman"/>
          <w:b/>
          <w:noProof/>
          <w:spacing w:val="-6"/>
          <w:sz w:val="28"/>
          <w:szCs w:val="28"/>
          <w:lang w:eastAsia="ru-RU"/>
        </w:rPr>
        <w:lastRenderedPageBreak/>
        <w:drawing>
          <wp:inline distT="0" distB="0" distL="0" distR="0">
            <wp:extent cx="5937885" cy="2933065"/>
            <wp:effectExtent l="19050" t="0" r="571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37885" cy="2933065"/>
                    </a:xfrm>
                    <a:prstGeom prst="rect">
                      <a:avLst/>
                    </a:prstGeom>
                    <a:noFill/>
                    <a:ln w="9525">
                      <a:noFill/>
                      <a:miter lim="800000"/>
                      <a:headEnd/>
                      <a:tailEnd/>
                    </a:ln>
                  </pic:spPr>
                </pic:pic>
              </a:graphicData>
            </a:graphic>
          </wp:inline>
        </w:drawing>
      </w:r>
    </w:p>
    <w:p w:rsidR="00757F99" w:rsidRDefault="00757F99" w:rsidP="00A7238B">
      <w:pPr>
        <w:pStyle w:val="Default"/>
        <w:spacing w:line="360" w:lineRule="auto"/>
        <w:ind w:firstLine="708"/>
        <w:jc w:val="both"/>
        <w:rPr>
          <w:sz w:val="28"/>
          <w:szCs w:val="28"/>
        </w:rPr>
      </w:pPr>
      <w:r>
        <w:rPr>
          <w:rFonts w:eastAsia="Times New Roman"/>
          <w:b/>
          <w:spacing w:val="-6"/>
          <w:sz w:val="28"/>
          <w:szCs w:val="28"/>
          <w:lang w:val="be-BY"/>
        </w:rPr>
        <w:t>4.</w:t>
      </w:r>
      <w:r w:rsidRPr="005C486D">
        <w:rPr>
          <w:rFonts w:eastAsia="Times New Roman"/>
          <w:b/>
          <w:spacing w:val="-6"/>
          <w:sz w:val="28"/>
          <w:szCs w:val="28"/>
          <w:lang w:val="be-BY"/>
        </w:rPr>
        <w:t xml:space="preserve"> </w:t>
      </w:r>
      <w:r>
        <w:rPr>
          <w:rFonts w:eastAsia="Times New Roman"/>
          <w:b/>
          <w:spacing w:val="-6"/>
          <w:sz w:val="28"/>
          <w:szCs w:val="28"/>
          <w:lang w:val="be-BY"/>
        </w:rPr>
        <w:t xml:space="preserve">Сокращается  безработица </w:t>
      </w:r>
      <w:r w:rsidRPr="005C486D">
        <w:rPr>
          <w:rFonts w:eastAsia="Times New Roman"/>
          <w:spacing w:val="-6"/>
          <w:sz w:val="28"/>
          <w:szCs w:val="28"/>
          <w:lang w:val="be-BY"/>
        </w:rPr>
        <w:t>(</w:t>
      </w:r>
      <w:r>
        <w:rPr>
          <w:sz w:val="28"/>
          <w:szCs w:val="28"/>
        </w:rPr>
        <w:t xml:space="preserve">по данным комитета по труду, занятости и социальной защите Витебского областного исполнительного комитета </w:t>
      </w:r>
      <w:r>
        <w:rPr>
          <w:b/>
          <w:bCs/>
          <w:sz w:val="28"/>
          <w:szCs w:val="28"/>
        </w:rPr>
        <w:t xml:space="preserve">численность безработных, зарегистрированных </w:t>
      </w:r>
      <w:r>
        <w:rPr>
          <w:sz w:val="28"/>
          <w:szCs w:val="28"/>
        </w:rPr>
        <w:t xml:space="preserve">в органах по труду, занятости и социальной защите, на конец декабря 2019 г. составила 1,5 тыс. человек, что на 25,1% меньше, чем на конец декабря 2018 г., и на 9,8% меньше, чем на конец ноября 2019 г. </w:t>
      </w:r>
      <w:r>
        <w:rPr>
          <w:b/>
          <w:bCs/>
          <w:sz w:val="28"/>
          <w:szCs w:val="28"/>
        </w:rPr>
        <w:t xml:space="preserve">Уровень зарегистрированной безработицы </w:t>
      </w:r>
      <w:r>
        <w:rPr>
          <w:sz w:val="28"/>
          <w:szCs w:val="28"/>
        </w:rPr>
        <w:t xml:space="preserve">на конец декабря 2019 г. составил 0,3% от численности рабочей силы (на конец декабря 2018 г. – 0,4%). Наиболее высокий уровень зарегистрированной безработицы сложился в </w:t>
      </w:r>
      <w:proofErr w:type="spellStart"/>
      <w:r>
        <w:rPr>
          <w:sz w:val="28"/>
          <w:szCs w:val="28"/>
        </w:rPr>
        <w:t>Поставском</w:t>
      </w:r>
      <w:proofErr w:type="spellEnd"/>
      <w:r>
        <w:rPr>
          <w:sz w:val="28"/>
          <w:szCs w:val="28"/>
        </w:rPr>
        <w:t xml:space="preserve"> районе (0,6%).</w:t>
      </w:r>
    </w:p>
    <w:p w:rsidR="00023A0A" w:rsidRDefault="00023A0A" w:rsidP="00A7238B">
      <w:pPr>
        <w:pStyle w:val="Default"/>
        <w:spacing w:line="360" w:lineRule="auto"/>
        <w:ind w:firstLine="708"/>
        <w:jc w:val="both"/>
        <w:rPr>
          <w:sz w:val="28"/>
          <w:szCs w:val="28"/>
        </w:rPr>
      </w:pPr>
    </w:p>
    <w:p w:rsidR="00023A0A" w:rsidRDefault="00023A0A" w:rsidP="00A7238B">
      <w:pPr>
        <w:pStyle w:val="Default"/>
        <w:spacing w:line="360" w:lineRule="auto"/>
        <w:ind w:firstLine="708"/>
        <w:jc w:val="both"/>
        <w:rPr>
          <w:sz w:val="28"/>
          <w:szCs w:val="28"/>
        </w:rPr>
      </w:pPr>
      <w:r>
        <w:rPr>
          <w:sz w:val="28"/>
          <w:szCs w:val="28"/>
        </w:rPr>
        <w:t>Материал подготовила старший преподаватель кафедры экономики Андриянова О.М.</w:t>
      </w:r>
    </w:p>
    <w:p w:rsidR="00023A0A" w:rsidRPr="00044C86" w:rsidRDefault="00023A0A" w:rsidP="00023A0A">
      <w:pPr>
        <w:spacing w:after="0"/>
        <w:ind w:firstLine="709"/>
        <w:jc w:val="both"/>
        <w:rPr>
          <w:rFonts w:ascii="Times New Roman" w:hAnsi="Times New Roman" w:cs="Times New Roman"/>
          <w:sz w:val="28"/>
          <w:szCs w:val="28"/>
        </w:rPr>
      </w:pPr>
      <w:r w:rsidRPr="00954531">
        <w:rPr>
          <w:rFonts w:ascii="Times New Roman" w:hAnsi="Times New Roman" w:cs="Times New Roman"/>
          <w:sz w:val="28"/>
          <w:szCs w:val="28"/>
        </w:rPr>
        <w:t>Рекомендовано на заседании научно-методического центра по идеологической и воспи</w:t>
      </w:r>
      <w:r>
        <w:rPr>
          <w:rFonts w:ascii="Times New Roman" w:hAnsi="Times New Roman" w:cs="Times New Roman"/>
          <w:sz w:val="28"/>
          <w:szCs w:val="28"/>
        </w:rPr>
        <w:t>тательной работе   (протокол № 6 от 04.02.2020</w:t>
      </w:r>
      <w:r w:rsidRPr="00954531">
        <w:rPr>
          <w:rFonts w:ascii="Times New Roman" w:hAnsi="Times New Roman" w:cs="Times New Roman"/>
          <w:sz w:val="28"/>
          <w:szCs w:val="28"/>
        </w:rPr>
        <w:t>)</w:t>
      </w:r>
    </w:p>
    <w:p w:rsidR="00023A0A" w:rsidRPr="00023A0A" w:rsidRDefault="00023A0A" w:rsidP="00A7238B">
      <w:pPr>
        <w:pStyle w:val="Default"/>
        <w:spacing w:line="360" w:lineRule="auto"/>
        <w:ind w:firstLine="708"/>
        <w:jc w:val="both"/>
        <w:rPr>
          <w:rFonts w:eastAsia="Times New Roman"/>
          <w:spacing w:val="-6"/>
          <w:sz w:val="28"/>
          <w:szCs w:val="28"/>
        </w:rPr>
      </w:pPr>
    </w:p>
    <w:p w:rsidR="00E10D0F" w:rsidRDefault="00E10D0F" w:rsidP="00A7238B">
      <w:pPr>
        <w:autoSpaceDE w:val="0"/>
        <w:autoSpaceDN w:val="0"/>
        <w:adjustRightInd w:val="0"/>
        <w:spacing w:after="0" w:line="360" w:lineRule="auto"/>
        <w:ind w:firstLine="709"/>
        <w:contextualSpacing/>
        <w:jc w:val="both"/>
        <w:rPr>
          <w:rFonts w:ascii="Times New Roman" w:eastAsia="Times New Roman" w:hAnsi="Times New Roman" w:cs="Times New Roman"/>
          <w:b/>
          <w:spacing w:val="-6"/>
          <w:sz w:val="28"/>
          <w:szCs w:val="28"/>
          <w:highlight w:val="green"/>
          <w:lang w:val="be-BY"/>
        </w:rPr>
      </w:pPr>
    </w:p>
    <w:p w:rsidR="00E10D0F" w:rsidRDefault="00E10D0F" w:rsidP="009E2D83">
      <w:pPr>
        <w:autoSpaceDE w:val="0"/>
        <w:autoSpaceDN w:val="0"/>
        <w:adjustRightInd w:val="0"/>
        <w:spacing w:after="0" w:line="360" w:lineRule="auto"/>
        <w:ind w:firstLine="709"/>
        <w:contextualSpacing/>
        <w:jc w:val="both"/>
        <w:rPr>
          <w:rFonts w:ascii="Times New Roman" w:eastAsia="Times New Roman" w:hAnsi="Times New Roman" w:cs="Times New Roman"/>
          <w:b/>
          <w:spacing w:val="-6"/>
          <w:sz w:val="28"/>
          <w:szCs w:val="28"/>
          <w:highlight w:val="green"/>
          <w:lang w:val="be-BY"/>
        </w:rPr>
      </w:pPr>
    </w:p>
    <w:p w:rsidR="00AA0B66" w:rsidRPr="006D76B3" w:rsidRDefault="00AA0B66" w:rsidP="007C720B">
      <w:pPr>
        <w:autoSpaceDE w:val="0"/>
        <w:autoSpaceDN w:val="0"/>
        <w:adjustRightInd w:val="0"/>
        <w:spacing w:after="0" w:line="360" w:lineRule="auto"/>
        <w:ind w:firstLine="709"/>
        <w:contextualSpacing/>
        <w:jc w:val="both"/>
        <w:rPr>
          <w:rFonts w:ascii="Times New Roman" w:eastAsia="Times New Roman" w:hAnsi="Times New Roman" w:cs="Times New Roman"/>
          <w:b/>
          <w:spacing w:val="-6"/>
          <w:sz w:val="28"/>
          <w:szCs w:val="28"/>
          <w:u w:val="single"/>
          <w:lang w:val="be-BY"/>
        </w:rPr>
      </w:pPr>
    </w:p>
    <w:sectPr w:rsidR="00AA0B66" w:rsidRPr="006D76B3" w:rsidSect="008C3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BAD"/>
    <w:multiLevelType w:val="hybridMultilevel"/>
    <w:tmpl w:val="C3960424"/>
    <w:lvl w:ilvl="0" w:tplc="79F05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14371B"/>
    <w:multiLevelType w:val="hybridMultilevel"/>
    <w:tmpl w:val="00FE6F50"/>
    <w:lvl w:ilvl="0" w:tplc="7644AC6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51863BF6"/>
    <w:multiLevelType w:val="hybridMultilevel"/>
    <w:tmpl w:val="00FE6F50"/>
    <w:lvl w:ilvl="0" w:tplc="7644AC6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A0B66"/>
    <w:rsid w:val="00023A0A"/>
    <w:rsid w:val="000458E7"/>
    <w:rsid w:val="001452C8"/>
    <w:rsid w:val="003D64B5"/>
    <w:rsid w:val="003F7873"/>
    <w:rsid w:val="004C2618"/>
    <w:rsid w:val="004D5F49"/>
    <w:rsid w:val="00510C3A"/>
    <w:rsid w:val="00511DAB"/>
    <w:rsid w:val="005C486D"/>
    <w:rsid w:val="006E437F"/>
    <w:rsid w:val="00757F99"/>
    <w:rsid w:val="007C720B"/>
    <w:rsid w:val="008C3AA4"/>
    <w:rsid w:val="009E2D83"/>
    <w:rsid w:val="00A7238B"/>
    <w:rsid w:val="00AA0B66"/>
    <w:rsid w:val="00AB5255"/>
    <w:rsid w:val="00AB5357"/>
    <w:rsid w:val="00B11729"/>
    <w:rsid w:val="00BB6C32"/>
    <w:rsid w:val="00BC71EF"/>
    <w:rsid w:val="00C8381E"/>
    <w:rsid w:val="00DC6144"/>
    <w:rsid w:val="00E10D0F"/>
    <w:rsid w:val="00EB2F9C"/>
    <w:rsid w:val="00F33433"/>
    <w:rsid w:val="00FD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0B66"/>
    <w:pPr>
      <w:ind w:left="720"/>
      <w:contextualSpacing/>
    </w:pPr>
  </w:style>
  <w:style w:type="paragraph" w:styleId="a5">
    <w:name w:val="Normal (Web)"/>
    <w:aliases w:val="Знак,Обычный (Web)1, Знак4,Знак4 Знак Знак,Знак4 Знак,Знак4,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4 Зн"/>
    <w:basedOn w:val="a"/>
    <w:link w:val="a6"/>
    <w:uiPriority w:val="99"/>
    <w:rsid w:val="00AA0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rsid w:val="00AA0B66"/>
    <w:rPr>
      <w:rFonts w:eastAsiaTheme="minorEastAsia"/>
      <w:lang w:eastAsia="ru-RU"/>
    </w:rPr>
  </w:style>
  <w:style w:type="paragraph" w:customStyle="1" w:styleId="-">
    <w:name w:val="Прогнозирование ВРП  -записка"/>
    <w:basedOn w:val="a"/>
    <w:link w:val="-0"/>
    <w:qFormat/>
    <w:rsid w:val="00AA0B66"/>
    <w:pPr>
      <w:spacing w:after="0" w:line="240" w:lineRule="auto"/>
      <w:ind w:firstLine="709"/>
      <w:jc w:val="both"/>
    </w:pPr>
    <w:rPr>
      <w:rFonts w:ascii="Times New Roman" w:eastAsiaTheme="minorHAnsi" w:hAnsi="Times New Roman" w:cs="Times New Roman"/>
      <w:sz w:val="30"/>
      <w:szCs w:val="30"/>
      <w:lang w:eastAsia="en-US"/>
    </w:rPr>
  </w:style>
  <w:style w:type="character" w:customStyle="1" w:styleId="-0">
    <w:name w:val="Прогнозирование ВРП  -записка Знак"/>
    <w:basedOn w:val="a0"/>
    <w:link w:val="-"/>
    <w:rsid w:val="00AA0B66"/>
    <w:rPr>
      <w:rFonts w:ascii="Times New Roman" w:hAnsi="Times New Roman" w:cs="Times New Roman"/>
      <w:sz w:val="30"/>
      <w:szCs w:val="30"/>
    </w:rPr>
  </w:style>
  <w:style w:type="character" w:customStyle="1" w:styleId="a6">
    <w:name w:val="Обычный (веб) Знак"/>
    <w:aliases w:val="Знак Знак,Обычный (Web)1 Знак, Знак4 Знак,Знак4 Знак Знак Знак,Знак4 Знак Знак1,Знак4 Знак1,Обычный (веб) Знак1 Знак,Обычный (веб) Знак Знак1 Знак, Знак Знак1 Знак Знак1,Обычный (веб) Знак Знак Знак Знак1, Знак Знак1 Знак Знак Знак"/>
    <w:link w:val="a5"/>
    <w:locked/>
    <w:rsid w:val="00AA0B6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11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729"/>
    <w:rPr>
      <w:rFonts w:ascii="Tahoma" w:eastAsiaTheme="minorEastAsia" w:hAnsi="Tahoma" w:cs="Tahoma"/>
      <w:sz w:val="16"/>
      <w:szCs w:val="16"/>
      <w:lang w:eastAsia="ru-RU"/>
    </w:rPr>
  </w:style>
  <w:style w:type="paragraph" w:customStyle="1" w:styleId="Default">
    <w:name w:val="Default"/>
    <w:rsid w:val="00F334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ВРЦСЭИ</dc:creator>
  <cp:lastModifiedBy>КОЛОМИЙЦЕВА Юлия Александровна</cp:lastModifiedBy>
  <cp:revision>28</cp:revision>
  <dcterms:created xsi:type="dcterms:W3CDTF">2020-02-03T06:58:00Z</dcterms:created>
  <dcterms:modified xsi:type="dcterms:W3CDTF">2020-02-20T14:04:00Z</dcterms:modified>
</cp:coreProperties>
</file>