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00" w:rsidRPr="00954531" w:rsidRDefault="00D27F00" w:rsidP="00D27F00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bookmarkStart w:id="0" w:name="bookmark1"/>
      <w:r w:rsidRPr="00954531">
        <w:rPr>
          <w:rFonts w:eastAsia="Times New Roman"/>
          <w:sz w:val="28"/>
          <w:szCs w:val="28"/>
        </w:rPr>
        <w:t>Министерство образования Республики Беларусь</w:t>
      </w:r>
    </w:p>
    <w:p w:rsidR="00D27F00" w:rsidRPr="00954531" w:rsidRDefault="00D27F00" w:rsidP="00D27F00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954531">
        <w:rPr>
          <w:rFonts w:eastAsia="Times New Roman"/>
          <w:sz w:val="28"/>
          <w:szCs w:val="28"/>
        </w:rPr>
        <w:t>Учреждение образования</w:t>
      </w:r>
    </w:p>
    <w:p w:rsidR="00D27F00" w:rsidRPr="00954531" w:rsidRDefault="00D27F00" w:rsidP="00D27F00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954531">
        <w:rPr>
          <w:rFonts w:eastAsia="Times New Roman"/>
          <w:sz w:val="28"/>
          <w:szCs w:val="28"/>
        </w:rPr>
        <w:t>«Витебский государственный технологический университет»</w:t>
      </w:r>
    </w:p>
    <w:p w:rsidR="00D27F00" w:rsidRDefault="00D27F00" w:rsidP="00B601C7">
      <w:pPr>
        <w:keepNext/>
        <w:keepLines/>
        <w:ind w:firstLine="709"/>
        <w:rPr>
          <w:rStyle w:val="10"/>
          <w:rFonts w:ascii="Times New Roman" w:hAnsi="Times New Roman" w:cs="Times New Roman"/>
          <w:bCs w:val="0"/>
          <w:sz w:val="28"/>
          <w:szCs w:val="28"/>
          <w:lang w:val="en-US"/>
        </w:rPr>
      </w:pPr>
    </w:p>
    <w:p w:rsidR="00B601C7" w:rsidRDefault="00B601C7" w:rsidP="00D27F00">
      <w:pPr>
        <w:keepNext/>
        <w:keepLines/>
        <w:ind w:firstLine="709"/>
        <w:jc w:val="center"/>
        <w:rPr>
          <w:rStyle w:val="10"/>
          <w:rFonts w:ascii="Times New Roman" w:hAnsi="Times New Roman" w:cs="Times New Roman"/>
          <w:bCs w:val="0"/>
          <w:sz w:val="28"/>
          <w:szCs w:val="28"/>
          <w:lang w:val="en-US"/>
        </w:rPr>
      </w:pPr>
      <w:r w:rsidRPr="00E561AE">
        <w:rPr>
          <w:rStyle w:val="10"/>
          <w:rFonts w:ascii="Times New Roman" w:hAnsi="Times New Roman" w:cs="Times New Roman"/>
          <w:bCs w:val="0"/>
          <w:sz w:val="28"/>
          <w:szCs w:val="28"/>
        </w:rPr>
        <w:t>ОЦЕНКА ВЛИЯНИЯ ГЛОБАЛИЗАЦИИ НА ЭКОНОМИЧЕСКОЕ РАЗВИТИЕ ВИТЕБСКОГО РЕГИОНА</w:t>
      </w:r>
      <w:bookmarkEnd w:id="0"/>
    </w:p>
    <w:p w:rsidR="00D27F00" w:rsidRPr="00954531" w:rsidRDefault="00D27F00" w:rsidP="00D27F00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954531">
        <w:rPr>
          <w:rFonts w:eastAsia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D27F00" w:rsidRPr="00954531" w:rsidRDefault="00D27F00" w:rsidP="00D27F00">
      <w:pPr>
        <w:shd w:val="clear" w:color="auto" w:fill="FFFFFF"/>
        <w:ind w:firstLine="709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Март </w:t>
      </w:r>
      <w:r>
        <w:rPr>
          <w:rFonts w:eastAsia="Times New Roman"/>
          <w:b/>
          <w:sz w:val="28"/>
          <w:szCs w:val="28"/>
        </w:rPr>
        <w:t xml:space="preserve"> 2020</w:t>
      </w:r>
    </w:p>
    <w:p w:rsidR="00D27F00" w:rsidRPr="004114B4" w:rsidRDefault="00D27F00" w:rsidP="00B601C7">
      <w:pPr>
        <w:keepNext/>
        <w:keepLines/>
        <w:ind w:firstLine="709"/>
        <w:rPr>
          <w:sz w:val="28"/>
          <w:szCs w:val="28"/>
        </w:rPr>
      </w:pP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Современный этап развития международных экономических отношений характеризуется доминированием процессов глобализации, которые затрагивают все страны, в том числе Республику Беларусь. Основу глобализации составляют рост взаимозависимости национальных экономик и все более тесная их интеграция.</w:t>
      </w: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Тенденции развития мировой экономической системы требуют от Республики Беларусь, взявшей курс на дальнейшую интеграцию в мировую эконо</w:t>
      </w:r>
      <w:r w:rsidRPr="00766488">
        <w:rPr>
          <w:rStyle w:val="1"/>
          <w:rFonts w:eastAsia="Arial"/>
          <w:sz w:val="28"/>
          <w:szCs w:val="28"/>
        </w:rPr>
        <w:softHyphen/>
        <w:t>мику, построения эффективной высококонкурентоспособной национальной экономической системы, ориентированной на максимальное использование конкурентных преимуществ и уменьшение негатив</w:t>
      </w:r>
      <w:r w:rsidRPr="00766488">
        <w:rPr>
          <w:rStyle w:val="1"/>
          <w:rFonts w:eastAsia="Arial"/>
          <w:sz w:val="28"/>
          <w:szCs w:val="28"/>
        </w:rPr>
        <w:softHyphen/>
        <w:t>ного влияния международного разделения труда.</w:t>
      </w: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 xml:space="preserve">Для формирования действенной региональной экономической стратегии необходимо выявить факторы глобализации, проявляющиеся на локальном </w:t>
      </w:r>
      <w:r>
        <w:rPr>
          <w:rStyle w:val="1"/>
          <w:rFonts w:eastAsia="Arial"/>
          <w:sz w:val="28"/>
          <w:szCs w:val="28"/>
        </w:rPr>
        <w:t>уровне, и провести многокритери</w:t>
      </w:r>
      <w:r w:rsidRPr="00766488">
        <w:rPr>
          <w:rStyle w:val="1"/>
          <w:rFonts w:eastAsia="Arial"/>
          <w:sz w:val="28"/>
          <w:szCs w:val="28"/>
        </w:rPr>
        <w:t xml:space="preserve">альную оценку последствий включения региона в систему мирохозяйственных связей. В этих целях были использованы </w:t>
      </w:r>
      <w:r w:rsidRPr="00766488">
        <w:rPr>
          <w:rStyle w:val="a4"/>
          <w:sz w:val="28"/>
          <w:szCs w:val="28"/>
        </w:rPr>
        <w:t>две группы</w:t>
      </w:r>
      <w:r w:rsidRPr="00766488">
        <w:rPr>
          <w:rStyle w:val="1"/>
          <w:rFonts w:eastAsia="Arial"/>
          <w:sz w:val="28"/>
          <w:szCs w:val="28"/>
        </w:rPr>
        <w:t xml:space="preserve"> показателей</w:t>
      </w:r>
      <w:r w:rsidR="00EC0C32">
        <w:rPr>
          <w:rStyle w:val="1"/>
          <w:rFonts w:eastAsia="Arial"/>
          <w:sz w:val="28"/>
          <w:szCs w:val="28"/>
        </w:rPr>
        <w:t xml:space="preserve"> </w:t>
      </w:r>
      <w:r w:rsidR="00EC0C32" w:rsidRPr="00EC0C32">
        <w:rPr>
          <w:rStyle w:val="a4"/>
          <w:i w:val="0"/>
          <w:sz w:val="28"/>
          <w:szCs w:val="28"/>
        </w:rPr>
        <w:t>воздействия глобализации</w:t>
      </w:r>
      <w:r w:rsidRPr="00EC0C32">
        <w:rPr>
          <w:rStyle w:val="1"/>
          <w:rFonts w:eastAsia="Arial"/>
          <w:i/>
          <w:sz w:val="28"/>
          <w:szCs w:val="28"/>
        </w:rPr>
        <w:t>.</w:t>
      </w:r>
      <w:r w:rsidRPr="00766488">
        <w:rPr>
          <w:rStyle w:val="1"/>
          <w:rFonts w:eastAsia="Arial"/>
          <w:sz w:val="28"/>
          <w:szCs w:val="28"/>
        </w:rPr>
        <w:t xml:space="preserve"> </w:t>
      </w:r>
    </w:p>
    <w:p w:rsidR="00B601C7" w:rsidRPr="00766488" w:rsidRDefault="00EC0C32" w:rsidP="00EC0C32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"/>
          <w:rFonts w:eastAsia="Arial"/>
          <w:sz w:val="28"/>
          <w:szCs w:val="28"/>
        </w:rPr>
      </w:pPr>
      <w:r w:rsidRPr="00766488">
        <w:rPr>
          <w:rStyle w:val="a4"/>
          <w:sz w:val="28"/>
          <w:szCs w:val="28"/>
        </w:rPr>
        <w:t>П</w:t>
      </w:r>
      <w:r w:rsidR="00B601C7" w:rsidRPr="00766488">
        <w:rPr>
          <w:rStyle w:val="a4"/>
          <w:sz w:val="28"/>
          <w:szCs w:val="28"/>
        </w:rPr>
        <w:t xml:space="preserve">оказателей прямого </w:t>
      </w:r>
      <w:r w:rsidRPr="00766488">
        <w:rPr>
          <w:rStyle w:val="a4"/>
          <w:sz w:val="28"/>
          <w:szCs w:val="28"/>
        </w:rPr>
        <w:t xml:space="preserve">воздействия </w:t>
      </w:r>
      <w:r>
        <w:rPr>
          <w:rStyle w:val="1"/>
          <w:rFonts w:eastAsia="Arial"/>
          <w:sz w:val="28"/>
          <w:szCs w:val="28"/>
        </w:rPr>
        <w:t>(</w:t>
      </w:r>
      <w:r w:rsidR="00B601C7">
        <w:rPr>
          <w:rStyle w:val="1"/>
          <w:rFonts w:eastAsia="Arial"/>
          <w:sz w:val="28"/>
          <w:szCs w:val="28"/>
        </w:rPr>
        <w:t>непос</w:t>
      </w:r>
      <w:r>
        <w:rPr>
          <w:rStyle w:val="1"/>
          <w:rFonts w:eastAsia="Arial"/>
          <w:sz w:val="28"/>
          <w:szCs w:val="28"/>
        </w:rPr>
        <w:t xml:space="preserve">редственно </w:t>
      </w:r>
      <w:r w:rsidR="00B601C7" w:rsidRPr="00766488">
        <w:rPr>
          <w:rStyle w:val="1"/>
          <w:rFonts w:eastAsia="Arial"/>
          <w:sz w:val="28"/>
          <w:szCs w:val="28"/>
        </w:rPr>
        <w:t>отражают последствия глобализации мировой экономики</w:t>
      </w:r>
      <w:r>
        <w:rPr>
          <w:rStyle w:val="1"/>
          <w:rFonts w:eastAsia="Arial"/>
          <w:sz w:val="28"/>
          <w:szCs w:val="28"/>
        </w:rPr>
        <w:t>)</w:t>
      </w:r>
      <w:r w:rsidR="00B601C7" w:rsidRPr="00766488">
        <w:rPr>
          <w:rStyle w:val="1"/>
          <w:rFonts w:eastAsia="Arial"/>
          <w:sz w:val="28"/>
          <w:szCs w:val="28"/>
        </w:rPr>
        <w:t xml:space="preserve">. </w:t>
      </w:r>
    </w:p>
    <w:p w:rsidR="00B601C7" w:rsidRPr="00766488" w:rsidRDefault="00EC0C32" w:rsidP="00EC0C32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Показатели</w:t>
      </w:r>
      <w:r w:rsidR="00B601C7" w:rsidRPr="00766488">
        <w:rPr>
          <w:rStyle w:val="a4"/>
          <w:sz w:val="28"/>
          <w:szCs w:val="28"/>
        </w:rPr>
        <w:t xml:space="preserve"> косвенного воздействия </w:t>
      </w:r>
      <w:r>
        <w:rPr>
          <w:rStyle w:val="1"/>
          <w:rFonts w:eastAsia="Arial"/>
          <w:sz w:val="28"/>
          <w:szCs w:val="28"/>
        </w:rPr>
        <w:t>(</w:t>
      </w:r>
      <w:r w:rsidR="00B601C7" w:rsidRPr="00766488">
        <w:rPr>
          <w:rStyle w:val="1"/>
          <w:rFonts w:eastAsia="Arial"/>
          <w:sz w:val="28"/>
          <w:szCs w:val="28"/>
        </w:rPr>
        <w:t>опосредованно испытывают на себе негативные или позитивные проявления глобализации</w:t>
      </w:r>
      <w:r>
        <w:rPr>
          <w:rStyle w:val="1"/>
          <w:rFonts w:eastAsia="Arial"/>
          <w:sz w:val="28"/>
          <w:szCs w:val="28"/>
        </w:rPr>
        <w:t>)</w:t>
      </w:r>
      <w:r w:rsidR="00B601C7" w:rsidRPr="00766488">
        <w:rPr>
          <w:rStyle w:val="1"/>
          <w:rFonts w:eastAsia="Arial"/>
          <w:sz w:val="28"/>
          <w:szCs w:val="28"/>
        </w:rPr>
        <w:t xml:space="preserve"> [2, 3].</w:t>
      </w: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Показатели</w:t>
      </w:r>
      <w:r>
        <w:rPr>
          <w:rStyle w:val="1"/>
          <w:rFonts w:eastAsia="Arial"/>
          <w:sz w:val="28"/>
          <w:szCs w:val="28"/>
        </w:rPr>
        <w:t xml:space="preserve"> первой группы определяют эффек</w:t>
      </w:r>
      <w:r w:rsidRPr="00766488">
        <w:rPr>
          <w:rStyle w:val="1"/>
          <w:rFonts w:eastAsia="Arial"/>
          <w:sz w:val="28"/>
          <w:szCs w:val="28"/>
        </w:rPr>
        <w:t>тивность использования уника</w:t>
      </w:r>
      <w:r>
        <w:rPr>
          <w:rStyle w:val="1"/>
          <w:rFonts w:eastAsia="Arial"/>
          <w:sz w:val="28"/>
          <w:szCs w:val="28"/>
        </w:rPr>
        <w:t>льных территори</w:t>
      </w:r>
      <w:r w:rsidRPr="00766488">
        <w:rPr>
          <w:rStyle w:val="1"/>
          <w:rFonts w:eastAsia="Arial"/>
          <w:sz w:val="28"/>
          <w:szCs w:val="28"/>
        </w:rPr>
        <w:t>альных ресурсов, хозяйственной специализации и структурной организации экономики, потенциала институционально-рыночной инфраструктуры и т. д. Эта группа показателей отражает степень международной конкурентоспособности региона в более конкретном понимании и подразумевает конкурентоспособность региональной экономики (таблица 1).</w:t>
      </w: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601C7" w:rsidRPr="00B601C7" w:rsidRDefault="00B601C7" w:rsidP="00B601C7">
      <w:pPr>
        <w:jc w:val="both"/>
        <w:rPr>
          <w:rStyle w:val="a6"/>
          <w:rFonts w:eastAsiaTheme="minorHAnsi"/>
          <w:sz w:val="28"/>
          <w:szCs w:val="28"/>
        </w:rPr>
      </w:pPr>
      <w:r w:rsidRPr="00E561AE">
        <w:rPr>
          <w:rStyle w:val="a5"/>
          <w:rFonts w:eastAsiaTheme="minorHAnsi"/>
          <w:i w:val="0"/>
          <w:sz w:val="28"/>
          <w:szCs w:val="28"/>
        </w:rPr>
        <w:t xml:space="preserve">Таблица 1 </w:t>
      </w:r>
      <w:r w:rsidRPr="00B601C7">
        <w:rPr>
          <w:rStyle w:val="a5"/>
          <w:rFonts w:eastAsiaTheme="minorHAnsi"/>
          <w:i w:val="0"/>
          <w:sz w:val="28"/>
          <w:szCs w:val="28"/>
        </w:rPr>
        <w:t xml:space="preserve">– </w:t>
      </w:r>
      <w:r w:rsidRPr="00B601C7">
        <w:rPr>
          <w:rStyle w:val="a6"/>
          <w:rFonts w:eastAsiaTheme="minorHAnsi"/>
          <w:sz w:val="28"/>
          <w:szCs w:val="28"/>
        </w:rPr>
        <w:t>Показатели МРТ и международной конкуренции Витебского региона в 2018 г, %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B601C7" w:rsidRPr="00B601C7" w:rsidTr="00EC0C32">
        <w:tc>
          <w:tcPr>
            <w:tcW w:w="7792" w:type="dxa"/>
            <w:vAlign w:val="center"/>
          </w:tcPr>
          <w:p w:rsidR="00B601C7" w:rsidRPr="00B601C7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01C7">
              <w:rPr>
                <w:rStyle w:val="85pt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553" w:type="dxa"/>
            <w:vAlign w:val="center"/>
          </w:tcPr>
          <w:p w:rsidR="00B601C7" w:rsidRPr="00B601C7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01C7">
              <w:rPr>
                <w:rStyle w:val="85pt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B601C7" w:rsidRPr="00766488" w:rsidTr="00EC0C32">
        <w:tc>
          <w:tcPr>
            <w:tcW w:w="7792" w:type="dxa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Доля экспорта региона в экспор</w:t>
            </w:r>
            <w:r w:rsidRPr="00766488">
              <w:rPr>
                <w:rStyle w:val="9pt"/>
                <w:sz w:val="28"/>
                <w:szCs w:val="28"/>
              </w:rPr>
              <w:softHyphen/>
              <w:t>те Республики Беларусь</w:t>
            </w:r>
          </w:p>
        </w:tc>
        <w:tc>
          <w:tcPr>
            <w:tcW w:w="1553" w:type="dxa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766488">
              <w:rPr>
                <w:sz w:val="28"/>
                <w:szCs w:val="28"/>
                <w:lang w:val="en-US"/>
              </w:rPr>
              <w:t>6</w:t>
            </w:r>
            <w:r w:rsidRPr="00766488">
              <w:rPr>
                <w:sz w:val="28"/>
                <w:szCs w:val="28"/>
              </w:rPr>
              <w:t>,</w:t>
            </w:r>
            <w:r w:rsidRPr="00766488">
              <w:rPr>
                <w:sz w:val="28"/>
                <w:szCs w:val="28"/>
                <w:lang w:val="en-US"/>
              </w:rPr>
              <w:t>5</w:t>
            </w:r>
          </w:p>
        </w:tc>
      </w:tr>
      <w:tr w:rsidR="00B601C7" w:rsidRPr="00766488" w:rsidTr="00EC0C32">
        <w:tc>
          <w:tcPr>
            <w:tcW w:w="7792" w:type="dxa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Доля импорта региона в импорте Республики Беларусь</w:t>
            </w:r>
          </w:p>
        </w:tc>
        <w:tc>
          <w:tcPr>
            <w:tcW w:w="1553" w:type="dxa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8,2</w:t>
            </w:r>
          </w:p>
        </w:tc>
      </w:tr>
      <w:tr w:rsidR="00B601C7" w:rsidRPr="00766488" w:rsidTr="00EC0C32">
        <w:tc>
          <w:tcPr>
            <w:tcW w:w="7792" w:type="dxa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lastRenderedPageBreak/>
              <w:t>Доля внешнеторгового оборота (ВТО) в ВРП региона</w:t>
            </w:r>
          </w:p>
        </w:tc>
        <w:tc>
          <w:tcPr>
            <w:tcW w:w="1553" w:type="dxa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12,64</w:t>
            </w:r>
          </w:p>
        </w:tc>
      </w:tr>
      <w:tr w:rsidR="00B601C7" w:rsidRPr="00766488" w:rsidTr="00EC0C32">
        <w:tc>
          <w:tcPr>
            <w:tcW w:w="7792" w:type="dxa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Коэффициент изменения (опере</w:t>
            </w:r>
            <w:r w:rsidRPr="00766488">
              <w:rPr>
                <w:rStyle w:val="9pt"/>
                <w:sz w:val="28"/>
                <w:szCs w:val="28"/>
              </w:rPr>
              <w:softHyphen/>
              <w:t>жения или торможения) темпов роста экспорта региона над тем</w:t>
            </w:r>
            <w:r w:rsidRPr="00766488">
              <w:rPr>
                <w:rStyle w:val="9pt"/>
                <w:sz w:val="28"/>
                <w:szCs w:val="28"/>
              </w:rPr>
              <w:softHyphen/>
              <w:t>пами роста экспорта страны</w:t>
            </w:r>
          </w:p>
        </w:tc>
        <w:tc>
          <w:tcPr>
            <w:tcW w:w="1553" w:type="dxa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0,012</w:t>
            </w:r>
          </w:p>
        </w:tc>
      </w:tr>
      <w:tr w:rsidR="00B601C7" w:rsidRPr="00766488" w:rsidTr="00EC0C32">
        <w:tc>
          <w:tcPr>
            <w:tcW w:w="7792" w:type="dxa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Коэффициент изменения (опере</w:t>
            </w:r>
            <w:r w:rsidRPr="00766488">
              <w:rPr>
                <w:rStyle w:val="9pt"/>
                <w:sz w:val="28"/>
                <w:szCs w:val="28"/>
              </w:rPr>
              <w:softHyphen/>
              <w:t>жения или торможения) темпов роста импорта региона над тем</w:t>
            </w:r>
            <w:r w:rsidRPr="00766488">
              <w:rPr>
                <w:rStyle w:val="9pt"/>
                <w:sz w:val="28"/>
                <w:szCs w:val="28"/>
              </w:rPr>
              <w:softHyphen/>
              <w:t>пами роста импорта страны</w:t>
            </w:r>
          </w:p>
        </w:tc>
        <w:tc>
          <w:tcPr>
            <w:tcW w:w="1553" w:type="dxa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0,015</w:t>
            </w:r>
          </w:p>
        </w:tc>
      </w:tr>
      <w:tr w:rsidR="00B601C7" w:rsidRPr="00766488" w:rsidTr="00EC0C32">
        <w:tc>
          <w:tcPr>
            <w:tcW w:w="7792" w:type="dxa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Коэффициент изменения (опере</w:t>
            </w:r>
            <w:r w:rsidRPr="00766488">
              <w:rPr>
                <w:rStyle w:val="9pt"/>
                <w:sz w:val="28"/>
                <w:szCs w:val="28"/>
              </w:rPr>
              <w:softHyphen/>
              <w:t>жения или торможения) темпов роста ВТО региона над темпами роста ВТО страны</w:t>
            </w:r>
          </w:p>
        </w:tc>
        <w:tc>
          <w:tcPr>
            <w:tcW w:w="1553" w:type="dxa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0,013</w:t>
            </w:r>
          </w:p>
        </w:tc>
      </w:tr>
    </w:tbl>
    <w:p w:rsidR="00B601C7" w:rsidRPr="00E561AE" w:rsidRDefault="00B601C7" w:rsidP="00B601C7">
      <w:pPr>
        <w:pStyle w:val="2"/>
        <w:shd w:val="clear" w:color="auto" w:fill="auto"/>
        <w:spacing w:after="0" w:line="240" w:lineRule="auto"/>
        <w:ind w:firstLine="0"/>
        <w:jc w:val="both"/>
        <w:rPr>
          <w:rStyle w:val="1"/>
          <w:rFonts w:eastAsia="Arial"/>
          <w:sz w:val="24"/>
          <w:szCs w:val="24"/>
        </w:rPr>
      </w:pPr>
      <w:r w:rsidRPr="00D553FE">
        <w:rPr>
          <w:rStyle w:val="21"/>
          <w:i w:val="0"/>
          <w:sz w:val="24"/>
          <w:szCs w:val="24"/>
        </w:rPr>
        <w:t>Источник:</w:t>
      </w:r>
      <w:r w:rsidRPr="00E561AE">
        <w:rPr>
          <w:rStyle w:val="22"/>
          <w:sz w:val="24"/>
          <w:szCs w:val="24"/>
        </w:rPr>
        <w:t xml:space="preserve"> составлено по данным [4].</w:t>
      </w:r>
    </w:p>
    <w:p w:rsidR="00EC0C32" w:rsidRPr="00766488" w:rsidRDefault="00EC0C32" w:rsidP="00EC0C32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rFonts w:eastAsia="Arial"/>
          <w:sz w:val="28"/>
          <w:szCs w:val="28"/>
        </w:rPr>
        <w:t>А</w:t>
      </w:r>
      <w:r w:rsidRPr="00766488">
        <w:rPr>
          <w:rStyle w:val="1"/>
          <w:rFonts w:eastAsia="Arial"/>
          <w:sz w:val="28"/>
          <w:szCs w:val="28"/>
        </w:rPr>
        <w:t>нализ показателей МРТ позволяет сделать вывод о том, что с</w:t>
      </w:r>
      <w:r>
        <w:rPr>
          <w:rStyle w:val="1"/>
          <w:rFonts w:eastAsia="Arial"/>
          <w:sz w:val="28"/>
          <w:szCs w:val="28"/>
        </w:rPr>
        <w:t>пециализация региона на внутрен</w:t>
      </w:r>
      <w:r w:rsidRPr="00766488">
        <w:rPr>
          <w:rStyle w:val="1"/>
          <w:rFonts w:eastAsia="Arial"/>
          <w:sz w:val="28"/>
          <w:szCs w:val="28"/>
        </w:rPr>
        <w:t>нем рынке низкая, выделяется явная зависимость от поставок сырья, как из-за рубежа, так и соседних регионов, что свидетельствует о недостаточном уровне разви</w:t>
      </w:r>
      <w:r>
        <w:rPr>
          <w:rStyle w:val="1"/>
          <w:rFonts w:eastAsia="Arial"/>
          <w:sz w:val="28"/>
          <w:szCs w:val="28"/>
        </w:rPr>
        <w:t>тия внешнеторговых отношений ре</w:t>
      </w:r>
      <w:r w:rsidRPr="00766488">
        <w:rPr>
          <w:rStyle w:val="1"/>
          <w:rFonts w:eastAsia="Arial"/>
          <w:sz w:val="28"/>
          <w:szCs w:val="28"/>
        </w:rPr>
        <w:t>гиона в рамках национальной экономики.</w:t>
      </w: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Межрегиональный и международный обмен формируется в р</w:t>
      </w:r>
      <w:r>
        <w:rPr>
          <w:rStyle w:val="1"/>
          <w:rFonts w:eastAsia="Arial"/>
          <w:sz w:val="28"/>
          <w:szCs w:val="28"/>
        </w:rPr>
        <w:t>езультате взаимодействия потреб</w:t>
      </w:r>
      <w:r w:rsidRPr="00766488">
        <w:rPr>
          <w:rStyle w:val="1"/>
          <w:rFonts w:eastAsia="Arial"/>
          <w:sz w:val="28"/>
          <w:szCs w:val="28"/>
        </w:rPr>
        <w:t>ностей и интересов экономического и социального развития регионов, размеров и структуры спроса на продукцию, масштабов производства, системы распределения, обмена и потребления продукции.</w:t>
      </w:r>
      <w:r>
        <w:rPr>
          <w:rStyle w:val="1"/>
          <w:rFonts w:eastAsia="Arial"/>
          <w:sz w:val="28"/>
          <w:szCs w:val="28"/>
        </w:rPr>
        <w:t xml:space="preserve"> </w:t>
      </w:r>
      <w:r w:rsidRPr="00766488">
        <w:rPr>
          <w:rStyle w:val="1"/>
          <w:rFonts w:eastAsia="Arial"/>
          <w:sz w:val="28"/>
          <w:szCs w:val="28"/>
        </w:rPr>
        <w:t>Поэтому для характеристики внешнеторгового обмена региона использованы показат</w:t>
      </w:r>
      <w:r>
        <w:rPr>
          <w:rStyle w:val="1"/>
          <w:rFonts w:eastAsia="Arial"/>
          <w:sz w:val="28"/>
          <w:szCs w:val="28"/>
        </w:rPr>
        <w:t>ели внешне</w:t>
      </w:r>
      <w:r w:rsidRPr="00766488">
        <w:rPr>
          <w:rStyle w:val="1"/>
          <w:rFonts w:eastAsia="Arial"/>
          <w:sz w:val="28"/>
          <w:szCs w:val="28"/>
        </w:rPr>
        <w:t>торговой сферы (таблица 2).</w:t>
      </w:r>
    </w:p>
    <w:p w:rsidR="00B601C7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Из-за отсутствия полной и достаточно достоверной статистической информации об экономических отношениях между разными регионами приходится ис</w:t>
      </w:r>
      <w:r>
        <w:rPr>
          <w:rStyle w:val="1"/>
          <w:rFonts w:eastAsia="Arial"/>
          <w:sz w:val="28"/>
          <w:szCs w:val="28"/>
        </w:rPr>
        <w:t>пользовать в большей степени по</w:t>
      </w:r>
      <w:r w:rsidRPr="00766488">
        <w:rPr>
          <w:rStyle w:val="1"/>
          <w:rFonts w:eastAsia="Arial"/>
          <w:sz w:val="28"/>
          <w:szCs w:val="28"/>
        </w:rPr>
        <w:t>казатели экспорта и импорта региона.</w:t>
      </w: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601C7" w:rsidRPr="00B601C7" w:rsidRDefault="00B601C7" w:rsidP="00B601C7">
      <w:pPr>
        <w:pStyle w:val="2"/>
        <w:shd w:val="clear" w:color="auto" w:fill="auto"/>
        <w:spacing w:after="0" w:line="240" w:lineRule="auto"/>
        <w:ind w:firstLine="0"/>
        <w:rPr>
          <w:rStyle w:val="a6"/>
          <w:sz w:val="28"/>
          <w:szCs w:val="28"/>
        </w:rPr>
      </w:pPr>
      <w:r w:rsidRPr="00B601C7">
        <w:rPr>
          <w:rStyle w:val="a4"/>
          <w:i w:val="0"/>
          <w:sz w:val="28"/>
          <w:szCs w:val="28"/>
        </w:rPr>
        <w:t>Таблица 2</w:t>
      </w:r>
      <w:r w:rsidRPr="00B601C7">
        <w:rPr>
          <w:rStyle w:val="a4"/>
          <w:sz w:val="28"/>
          <w:szCs w:val="28"/>
        </w:rPr>
        <w:t xml:space="preserve"> – </w:t>
      </w:r>
      <w:r>
        <w:rPr>
          <w:rStyle w:val="1"/>
          <w:rFonts w:eastAsia="Arial"/>
          <w:sz w:val="28"/>
          <w:szCs w:val="28"/>
        </w:rPr>
        <w:t>Показатели</w:t>
      </w:r>
      <w:r w:rsidRPr="00B601C7">
        <w:rPr>
          <w:rStyle w:val="1"/>
          <w:rFonts w:eastAsia="Arial"/>
          <w:sz w:val="28"/>
          <w:szCs w:val="28"/>
        </w:rPr>
        <w:t xml:space="preserve"> внешнеторговой сферы </w:t>
      </w:r>
      <w:r w:rsidRPr="00B601C7">
        <w:rPr>
          <w:rStyle w:val="a6"/>
          <w:sz w:val="28"/>
          <w:szCs w:val="28"/>
        </w:rPr>
        <w:t>Витебского региона за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1"/>
        <w:gridCol w:w="1985"/>
      </w:tblGrid>
      <w:tr w:rsidR="00B601C7" w:rsidRPr="00B601C7" w:rsidTr="008054BF">
        <w:trPr>
          <w:trHeight w:hRule="exact" w:val="709"/>
        </w:trPr>
        <w:tc>
          <w:tcPr>
            <w:tcW w:w="7381" w:type="dxa"/>
            <w:shd w:val="clear" w:color="auto" w:fill="FFFFFF"/>
            <w:vAlign w:val="center"/>
          </w:tcPr>
          <w:p w:rsidR="00B601C7" w:rsidRPr="00B601C7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01C7">
              <w:rPr>
                <w:rStyle w:val="85pt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601C7" w:rsidRPr="00B601C7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01C7">
              <w:rPr>
                <w:rStyle w:val="85pt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B601C7" w:rsidRPr="00766488" w:rsidTr="008054BF">
        <w:trPr>
          <w:trHeight w:hRule="exact" w:val="421"/>
        </w:trPr>
        <w:tc>
          <w:tcPr>
            <w:tcW w:w="7381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left="142"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Стоимостный объем региональ</w:t>
            </w:r>
            <w:r w:rsidRPr="00766488">
              <w:rPr>
                <w:rStyle w:val="9pt"/>
                <w:sz w:val="28"/>
                <w:szCs w:val="28"/>
              </w:rPr>
              <w:softHyphen/>
              <w:t>ного экспорта, млн. долл.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2570,5</w:t>
            </w:r>
          </w:p>
        </w:tc>
      </w:tr>
      <w:tr w:rsidR="00B601C7" w:rsidRPr="00766488" w:rsidTr="008054BF">
        <w:trPr>
          <w:trHeight w:hRule="exact" w:val="428"/>
        </w:trPr>
        <w:tc>
          <w:tcPr>
            <w:tcW w:w="7381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left="142"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Стоимостный объем региональ</w:t>
            </w:r>
            <w:r w:rsidRPr="00766488">
              <w:rPr>
                <w:rStyle w:val="9pt"/>
                <w:sz w:val="28"/>
                <w:szCs w:val="28"/>
              </w:rPr>
              <w:softHyphen/>
              <w:t>ного импорта, млн. долл.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10,4</w:t>
            </w:r>
          </w:p>
        </w:tc>
      </w:tr>
      <w:tr w:rsidR="00B601C7" w:rsidRPr="00766488" w:rsidTr="008054BF">
        <w:trPr>
          <w:trHeight w:hRule="exact" w:val="703"/>
        </w:trPr>
        <w:tc>
          <w:tcPr>
            <w:tcW w:w="7381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left="142"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Коэффициент изменения (опере</w:t>
            </w:r>
            <w:r w:rsidRPr="00766488">
              <w:rPr>
                <w:rStyle w:val="9pt"/>
                <w:sz w:val="28"/>
                <w:szCs w:val="28"/>
              </w:rPr>
              <w:softHyphen/>
              <w:t>жения или торможения) темпов роста экспорта над темпами роста ВРП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1,02</w:t>
            </w:r>
          </w:p>
        </w:tc>
      </w:tr>
      <w:tr w:rsidR="00B601C7" w:rsidRPr="00766488" w:rsidTr="008054BF">
        <w:trPr>
          <w:trHeight w:hRule="exact" w:val="713"/>
        </w:trPr>
        <w:tc>
          <w:tcPr>
            <w:tcW w:w="7381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left="142"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Коэффициент изменения (опере</w:t>
            </w:r>
            <w:r w:rsidRPr="00766488">
              <w:rPr>
                <w:rStyle w:val="9pt"/>
                <w:sz w:val="28"/>
                <w:szCs w:val="28"/>
              </w:rPr>
              <w:softHyphen/>
              <w:t>жения или торможения) темпов роста импорта над темпами роста ВРП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1,2</w:t>
            </w:r>
          </w:p>
        </w:tc>
      </w:tr>
    </w:tbl>
    <w:p w:rsidR="00B601C7" w:rsidRPr="00B601C7" w:rsidRDefault="00B601C7" w:rsidP="00B601C7">
      <w:r w:rsidRPr="00D553FE">
        <w:rPr>
          <w:rStyle w:val="21"/>
          <w:rFonts w:eastAsiaTheme="minorHAnsi"/>
          <w:i w:val="0"/>
          <w:sz w:val="24"/>
          <w:szCs w:val="24"/>
        </w:rPr>
        <w:t>Источник:</w:t>
      </w:r>
      <w:r w:rsidRPr="00D553FE">
        <w:rPr>
          <w:rStyle w:val="22"/>
          <w:rFonts w:eastAsiaTheme="minorHAnsi"/>
          <w:i/>
          <w:sz w:val="24"/>
          <w:szCs w:val="24"/>
        </w:rPr>
        <w:t xml:space="preserve"> </w:t>
      </w:r>
      <w:r w:rsidRPr="00B601C7">
        <w:rPr>
          <w:rStyle w:val="22"/>
          <w:rFonts w:eastAsiaTheme="minorHAnsi"/>
          <w:sz w:val="24"/>
          <w:szCs w:val="24"/>
        </w:rPr>
        <w:t>составлено по данным [4].</w:t>
      </w:r>
    </w:p>
    <w:p w:rsidR="00B601C7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Эти показатели оценивают конкурентные позиции региона и уровень использования его конкурентного потенциала. При прочих равных условиях регион тем конкурентоспособнее, чем богаче представлен в общественном разделении труда.</w:t>
      </w: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rFonts w:eastAsia="Arial"/>
          <w:sz w:val="28"/>
          <w:szCs w:val="28"/>
        </w:rPr>
        <w:t>Н</w:t>
      </w:r>
      <w:r w:rsidRPr="00766488">
        <w:rPr>
          <w:rStyle w:val="1"/>
          <w:rFonts w:eastAsia="Arial"/>
          <w:sz w:val="28"/>
          <w:szCs w:val="28"/>
        </w:rPr>
        <w:t xml:space="preserve">аличие экспорта – лучший критерий качества товара. Если товар покупают на внешних рынках, есть стабильный спрос и своя ниша на </w:t>
      </w:r>
      <w:r w:rsidRPr="00766488">
        <w:rPr>
          <w:rStyle w:val="1"/>
          <w:rFonts w:eastAsia="Arial"/>
          <w:sz w:val="28"/>
          <w:szCs w:val="28"/>
        </w:rPr>
        <w:lastRenderedPageBreak/>
        <w:t>мировом рынке, значит, продукция хороша и для внутреннего рынка. Следовательно, по объему экспорта региона можно судить о международной конкурентоспособности его экономики.</w:t>
      </w: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В последнее время общим направлением поли</w:t>
      </w:r>
      <w:r w:rsidRPr="00766488">
        <w:rPr>
          <w:rStyle w:val="1"/>
          <w:rFonts w:eastAsia="Arial"/>
          <w:sz w:val="28"/>
          <w:szCs w:val="28"/>
        </w:rPr>
        <w:softHyphen/>
        <w:t>тики разных стран становится повышение степени открытости экономики по отношению к иностран</w:t>
      </w:r>
      <w:r w:rsidRPr="00766488">
        <w:rPr>
          <w:rStyle w:val="1"/>
          <w:rFonts w:eastAsia="Arial"/>
          <w:sz w:val="28"/>
          <w:szCs w:val="28"/>
        </w:rPr>
        <w:softHyphen/>
        <w:t>ным инвестициям, создание благоприятных усло</w:t>
      </w:r>
      <w:r w:rsidRPr="00766488">
        <w:rPr>
          <w:rStyle w:val="1"/>
          <w:rFonts w:eastAsia="Arial"/>
          <w:sz w:val="28"/>
          <w:szCs w:val="28"/>
        </w:rPr>
        <w:softHyphen/>
        <w:t>вий для зарубежного капитала. Страны и регионы, достигшие наибольшей степени либерализации своей экономики и внешнеэкономической деятель</w:t>
      </w:r>
      <w:r w:rsidRPr="00766488">
        <w:rPr>
          <w:rStyle w:val="1"/>
          <w:rFonts w:eastAsia="Arial"/>
          <w:sz w:val="28"/>
          <w:szCs w:val="28"/>
        </w:rPr>
        <w:softHyphen/>
        <w:t>ности в целом, сумели привлечь большие объемы инвестиций. Эта закономерность предопределила третью группу параметров – показатели инвести</w:t>
      </w:r>
      <w:r w:rsidRPr="00766488">
        <w:rPr>
          <w:rStyle w:val="1"/>
          <w:rFonts w:eastAsia="Arial"/>
          <w:sz w:val="28"/>
          <w:szCs w:val="28"/>
        </w:rPr>
        <w:softHyphen/>
        <w:t>ционной сферы (таблица 3).</w:t>
      </w: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</w:p>
    <w:p w:rsidR="00B601C7" w:rsidRPr="00B601C7" w:rsidRDefault="00B601C7" w:rsidP="00B601C7">
      <w:pPr>
        <w:pStyle w:val="2"/>
        <w:shd w:val="clear" w:color="auto" w:fill="auto"/>
        <w:spacing w:after="0" w:line="240" w:lineRule="auto"/>
        <w:ind w:firstLine="0"/>
        <w:jc w:val="both"/>
        <w:rPr>
          <w:rStyle w:val="a6"/>
          <w:sz w:val="28"/>
          <w:szCs w:val="28"/>
        </w:rPr>
      </w:pPr>
      <w:r w:rsidRPr="00766488">
        <w:rPr>
          <w:rStyle w:val="a5"/>
          <w:i w:val="0"/>
          <w:sz w:val="28"/>
          <w:szCs w:val="28"/>
        </w:rPr>
        <w:t xml:space="preserve">Таблица 3 – </w:t>
      </w:r>
      <w:r w:rsidRPr="00B601C7">
        <w:rPr>
          <w:rStyle w:val="a5"/>
          <w:i w:val="0"/>
          <w:sz w:val="28"/>
          <w:szCs w:val="28"/>
        </w:rPr>
        <w:t>П</w:t>
      </w:r>
      <w:r w:rsidRPr="00B601C7">
        <w:rPr>
          <w:rStyle w:val="a6"/>
          <w:sz w:val="28"/>
          <w:szCs w:val="28"/>
        </w:rPr>
        <w:t>оказатели инвестиционной сферы Витебского региона за 2018 г.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  <w:gridCol w:w="1433"/>
      </w:tblGrid>
      <w:tr w:rsidR="00B601C7" w:rsidRPr="00B601C7" w:rsidTr="00D553FE">
        <w:trPr>
          <w:trHeight w:hRule="exact" w:val="68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B601C7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01C7">
              <w:rPr>
                <w:rStyle w:val="85pt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B601C7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01C7">
              <w:rPr>
                <w:rStyle w:val="85pt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B601C7" w:rsidRPr="00766488" w:rsidTr="00D553FE">
        <w:trPr>
          <w:trHeight w:hRule="exact" w:val="41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Объем иностранных инвестиций на душу населения, долл./чел.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145,5</w:t>
            </w:r>
          </w:p>
        </w:tc>
      </w:tr>
      <w:tr w:rsidR="00B601C7" w:rsidRPr="00766488" w:rsidTr="00D553FE">
        <w:trPr>
          <w:trHeight w:hRule="exact" w:val="7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Объем инвестиций в основной капитал за счет всех источников финансирования, млрд.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2265,6</w:t>
            </w:r>
          </w:p>
        </w:tc>
      </w:tr>
      <w:tr w:rsidR="00B601C7" w:rsidRPr="00766488" w:rsidTr="00D553FE">
        <w:trPr>
          <w:trHeight w:hRule="exact" w:val="71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Объем инвестиций в основной капитал на душу населения, тыс. руб.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1933,8</w:t>
            </w:r>
          </w:p>
        </w:tc>
      </w:tr>
    </w:tbl>
    <w:p w:rsidR="00B601C7" w:rsidRPr="00E561AE" w:rsidRDefault="00B601C7" w:rsidP="00B601C7">
      <w:pPr>
        <w:pStyle w:val="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D553FE">
        <w:rPr>
          <w:rStyle w:val="21"/>
          <w:i w:val="0"/>
          <w:sz w:val="24"/>
          <w:szCs w:val="24"/>
        </w:rPr>
        <w:t>Источник:</w:t>
      </w:r>
      <w:r w:rsidRPr="00E561AE">
        <w:rPr>
          <w:rStyle w:val="22"/>
          <w:sz w:val="24"/>
          <w:szCs w:val="24"/>
        </w:rPr>
        <w:t xml:space="preserve"> составлено по данным [4].</w:t>
      </w:r>
    </w:p>
    <w:p w:rsidR="00B601C7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Анализ показателей позволяет утверждать, что область характеризуется не высоким уровнем инвестиционной привлекательности, о чем свидетельствует недостаточный объем и динамика инвестиций и, как следствие, низкий коэффициент обновления основных фондов и недостаточные темпы обновления технологического потенциала на современной основе. Значительное удешевле</w:t>
      </w:r>
      <w:r w:rsidRPr="00766488">
        <w:rPr>
          <w:rStyle w:val="1"/>
          <w:rFonts w:eastAsia="Arial"/>
          <w:sz w:val="28"/>
          <w:szCs w:val="28"/>
        </w:rPr>
        <w:softHyphen/>
        <w:t>ние ресурсного потенциала Республики Беларусь создает хорошие условия для прямых и портфель</w:t>
      </w:r>
      <w:r w:rsidRPr="00766488">
        <w:rPr>
          <w:rStyle w:val="1"/>
          <w:rFonts w:eastAsia="Arial"/>
          <w:sz w:val="28"/>
          <w:szCs w:val="28"/>
        </w:rPr>
        <w:softHyphen/>
        <w:t xml:space="preserve">ных инвестиций, в особенности в такие проекты, реализация которых </w:t>
      </w: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В качестве отражения степени включения региона в систему мирохозяйственных связей используются показатели инновационной сферы, характеризующие иннова</w:t>
      </w:r>
      <w:r w:rsidRPr="00766488">
        <w:rPr>
          <w:rStyle w:val="1"/>
          <w:rFonts w:eastAsia="Arial"/>
          <w:sz w:val="28"/>
          <w:szCs w:val="28"/>
        </w:rPr>
        <w:softHyphen/>
        <w:t>ционную активность региона и его способность к самообновлению</w:t>
      </w:r>
      <w:r>
        <w:rPr>
          <w:rStyle w:val="1"/>
          <w:rFonts w:eastAsia="Arial"/>
          <w:sz w:val="28"/>
          <w:szCs w:val="28"/>
        </w:rPr>
        <w:t>, адаптации к изменениям и гене</w:t>
      </w:r>
      <w:r w:rsidRPr="00766488">
        <w:rPr>
          <w:rStyle w:val="1"/>
          <w:rFonts w:eastAsia="Arial"/>
          <w:sz w:val="28"/>
          <w:szCs w:val="28"/>
        </w:rPr>
        <w:t xml:space="preserve">рированию инновационной деятельности (таблица 4). </w:t>
      </w:r>
    </w:p>
    <w:p w:rsidR="00FD44FA" w:rsidRPr="00766488" w:rsidRDefault="00FD44FA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</w:p>
    <w:p w:rsidR="00B601C7" w:rsidRPr="00B601C7" w:rsidRDefault="00B601C7" w:rsidP="00B601C7">
      <w:pPr>
        <w:rPr>
          <w:rStyle w:val="a6"/>
          <w:rFonts w:eastAsiaTheme="minorHAnsi"/>
          <w:sz w:val="28"/>
          <w:szCs w:val="28"/>
        </w:rPr>
      </w:pPr>
      <w:r w:rsidRPr="0036336F">
        <w:rPr>
          <w:rStyle w:val="a5"/>
          <w:rFonts w:eastAsiaTheme="minorHAnsi"/>
          <w:i w:val="0"/>
          <w:sz w:val="28"/>
          <w:szCs w:val="28"/>
        </w:rPr>
        <w:t xml:space="preserve">Таблица 4 </w:t>
      </w:r>
      <w:r w:rsidRPr="00B601C7">
        <w:rPr>
          <w:rStyle w:val="a5"/>
          <w:rFonts w:eastAsiaTheme="minorHAnsi"/>
          <w:i w:val="0"/>
          <w:sz w:val="28"/>
          <w:szCs w:val="28"/>
        </w:rPr>
        <w:t xml:space="preserve">– </w:t>
      </w:r>
      <w:r>
        <w:rPr>
          <w:rStyle w:val="a6"/>
          <w:rFonts w:eastAsiaTheme="minorHAnsi"/>
          <w:sz w:val="28"/>
          <w:szCs w:val="28"/>
        </w:rPr>
        <w:t>Показатели</w:t>
      </w:r>
      <w:r w:rsidRPr="00B601C7">
        <w:rPr>
          <w:rStyle w:val="a6"/>
          <w:rFonts w:eastAsiaTheme="minorHAnsi"/>
          <w:sz w:val="28"/>
          <w:szCs w:val="28"/>
        </w:rPr>
        <w:t xml:space="preserve"> инновационной сферы Витебского региона за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8"/>
        <w:gridCol w:w="1418"/>
      </w:tblGrid>
      <w:tr w:rsidR="00B601C7" w:rsidRPr="00B601C7" w:rsidTr="008054BF">
        <w:trPr>
          <w:trHeight w:hRule="exact" w:val="689"/>
        </w:trPr>
        <w:tc>
          <w:tcPr>
            <w:tcW w:w="7948" w:type="dxa"/>
            <w:shd w:val="clear" w:color="auto" w:fill="FFFFFF"/>
            <w:vAlign w:val="center"/>
          </w:tcPr>
          <w:p w:rsidR="00B601C7" w:rsidRPr="00B601C7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01C7">
              <w:rPr>
                <w:rStyle w:val="85pt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01C7" w:rsidRPr="00B601C7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01C7">
              <w:rPr>
                <w:rStyle w:val="85pt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B601C7" w:rsidRPr="00766488" w:rsidTr="008054BF">
        <w:trPr>
          <w:trHeight w:hRule="exact" w:val="686"/>
        </w:trPr>
        <w:tc>
          <w:tcPr>
            <w:tcW w:w="7948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Численность персонала, занятого исследованиями и разработками (на 10 тыс. чел. населения)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</w:tr>
      <w:tr w:rsidR="00B601C7" w:rsidRPr="00766488" w:rsidTr="008054BF">
        <w:trPr>
          <w:trHeight w:hRule="exact" w:val="691"/>
        </w:trPr>
        <w:tc>
          <w:tcPr>
            <w:tcW w:w="7948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Удельный вес предприятий, осу</w:t>
            </w:r>
            <w:r w:rsidRPr="00766488">
              <w:rPr>
                <w:rStyle w:val="9pt"/>
                <w:sz w:val="28"/>
                <w:szCs w:val="28"/>
              </w:rPr>
              <w:softHyphen/>
              <w:t>ществляющих технологические инновации, %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B601C7" w:rsidRPr="00766488" w:rsidTr="008054BF">
        <w:trPr>
          <w:trHeight w:hRule="exact" w:val="407"/>
        </w:trPr>
        <w:tc>
          <w:tcPr>
            <w:tcW w:w="7948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lastRenderedPageBreak/>
              <w:t>Внутренние затраты на исследо</w:t>
            </w:r>
            <w:r w:rsidRPr="00766488">
              <w:rPr>
                <w:rStyle w:val="9pt"/>
                <w:sz w:val="28"/>
                <w:szCs w:val="28"/>
              </w:rPr>
              <w:softHyphen/>
              <w:t>вания и разработки, в % к ВРП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B601C7" w:rsidRPr="00766488" w:rsidTr="008054BF">
        <w:trPr>
          <w:trHeight w:hRule="exact" w:val="427"/>
        </w:trPr>
        <w:tc>
          <w:tcPr>
            <w:tcW w:w="7948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Объем инновационной продукции по степени новизны, млн.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3371,3</w:t>
            </w:r>
          </w:p>
        </w:tc>
      </w:tr>
    </w:tbl>
    <w:p w:rsidR="00B601C7" w:rsidRPr="00B601C7" w:rsidRDefault="00B601C7" w:rsidP="00B601C7">
      <w:pPr>
        <w:rPr>
          <w:rStyle w:val="a6"/>
          <w:rFonts w:eastAsiaTheme="minorHAnsi"/>
          <w:sz w:val="24"/>
          <w:szCs w:val="24"/>
        </w:rPr>
      </w:pPr>
      <w:r w:rsidRPr="00D553FE">
        <w:rPr>
          <w:rStyle w:val="21"/>
          <w:rFonts w:eastAsiaTheme="minorHAnsi"/>
          <w:i w:val="0"/>
          <w:sz w:val="24"/>
          <w:szCs w:val="24"/>
        </w:rPr>
        <w:t>Источник:</w:t>
      </w:r>
      <w:r w:rsidRPr="00B601C7">
        <w:rPr>
          <w:rStyle w:val="22"/>
          <w:rFonts w:eastAsiaTheme="minorHAnsi"/>
          <w:sz w:val="24"/>
          <w:szCs w:val="24"/>
        </w:rPr>
        <w:t xml:space="preserve"> составлено по данным [4, 5].</w:t>
      </w:r>
    </w:p>
    <w:p w:rsidR="00B601C7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</w:p>
    <w:p w:rsidR="00FD44FA" w:rsidRDefault="00B601C7" w:rsidP="00FD44FA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  <w:r>
        <w:rPr>
          <w:rStyle w:val="1"/>
          <w:rFonts w:eastAsia="Arial"/>
          <w:sz w:val="28"/>
          <w:szCs w:val="28"/>
        </w:rPr>
        <w:t>Данные таблицы</w:t>
      </w:r>
      <w:r w:rsidRPr="00766488">
        <w:rPr>
          <w:rStyle w:val="1"/>
          <w:rFonts w:eastAsia="Arial"/>
          <w:sz w:val="28"/>
          <w:szCs w:val="28"/>
        </w:rPr>
        <w:t xml:space="preserve"> 4 демонстрируют значительное отставание республики от лидеров инновационного развития, что позволяет сделать вывод о необхо</w:t>
      </w:r>
      <w:r w:rsidRPr="00766488">
        <w:rPr>
          <w:rStyle w:val="1"/>
          <w:rFonts w:eastAsia="Arial"/>
          <w:sz w:val="28"/>
          <w:szCs w:val="28"/>
        </w:rPr>
        <w:softHyphen/>
        <w:t>димости уделять особое внимание проводимой в данном направлении государственной политике.</w:t>
      </w:r>
      <w:r w:rsidR="00FD44FA" w:rsidRPr="00FD44FA">
        <w:rPr>
          <w:rStyle w:val="1"/>
          <w:rFonts w:eastAsia="Arial"/>
          <w:sz w:val="28"/>
          <w:szCs w:val="28"/>
        </w:rPr>
        <w:t xml:space="preserve"> </w:t>
      </w:r>
    </w:p>
    <w:p w:rsidR="00FD44FA" w:rsidRDefault="00FD44FA" w:rsidP="00FD44FA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Согласно статистическим данным, показате</w:t>
      </w:r>
      <w:r w:rsidRPr="00766488">
        <w:rPr>
          <w:rStyle w:val="1"/>
          <w:rFonts w:eastAsia="Arial"/>
          <w:sz w:val="28"/>
          <w:szCs w:val="28"/>
        </w:rPr>
        <w:softHyphen/>
        <w:t>ли инновационной активности увеличиваются, что является положительным моментом на пути продвижения к инновационной экономике. Од</w:t>
      </w:r>
      <w:r w:rsidRPr="00766488">
        <w:rPr>
          <w:rStyle w:val="1"/>
          <w:rFonts w:eastAsia="Arial"/>
          <w:sz w:val="28"/>
          <w:szCs w:val="28"/>
        </w:rPr>
        <w:softHyphen/>
        <w:t>нако тенденция, выявленная в процессе анализа технологических инноваций, свидетельствует о недооценке обозначенного фактора, который ста</w:t>
      </w:r>
      <w:r w:rsidRPr="00766488">
        <w:rPr>
          <w:rStyle w:val="1"/>
          <w:rFonts w:eastAsia="Arial"/>
          <w:sz w:val="28"/>
          <w:szCs w:val="28"/>
        </w:rPr>
        <w:softHyphen/>
        <w:t>новится мощным тормозом на пути проводимой в стране инновационной политики. Внутренние расходы на научно-исследовательские разработки, как показывает мировая практика, прямо связаны с результатами инновационного и научно-техничес</w:t>
      </w:r>
      <w:r w:rsidRPr="00766488">
        <w:rPr>
          <w:rStyle w:val="1"/>
          <w:rFonts w:eastAsia="Arial"/>
          <w:sz w:val="28"/>
          <w:szCs w:val="28"/>
        </w:rPr>
        <w:softHyphen/>
        <w:t>кого развития, положением в глоб</w:t>
      </w:r>
      <w:r>
        <w:rPr>
          <w:rStyle w:val="1"/>
          <w:rFonts w:eastAsia="Arial"/>
          <w:sz w:val="28"/>
          <w:szCs w:val="28"/>
        </w:rPr>
        <w:t>альном сообщес</w:t>
      </w:r>
      <w:r>
        <w:rPr>
          <w:rStyle w:val="1"/>
          <w:rFonts w:eastAsia="Arial"/>
          <w:sz w:val="28"/>
          <w:szCs w:val="28"/>
        </w:rPr>
        <w:softHyphen/>
        <w:t>тве.</w:t>
      </w:r>
    </w:p>
    <w:p w:rsidR="00B601C7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Важнейшей стратегической задачей Респуб</w:t>
      </w:r>
      <w:r w:rsidRPr="00766488">
        <w:rPr>
          <w:rStyle w:val="1"/>
          <w:rFonts w:eastAsia="Arial"/>
          <w:sz w:val="28"/>
          <w:szCs w:val="28"/>
        </w:rPr>
        <w:softHyphen/>
        <w:t>лики Беларусь является удвоение ВВП и борьба с бедностью.</w:t>
      </w:r>
    </w:p>
    <w:p w:rsidR="00FD44FA" w:rsidRDefault="00FD44FA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</w:p>
    <w:p w:rsidR="00B601C7" w:rsidRPr="00766488" w:rsidRDefault="00B601C7" w:rsidP="00B601C7">
      <w:pPr>
        <w:rPr>
          <w:sz w:val="28"/>
          <w:szCs w:val="28"/>
        </w:rPr>
      </w:pPr>
      <w:r w:rsidRPr="00B601C7">
        <w:rPr>
          <w:rStyle w:val="3"/>
          <w:rFonts w:eastAsiaTheme="minorHAnsi"/>
          <w:i w:val="0"/>
          <w:sz w:val="28"/>
          <w:szCs w:val="28"/>
        </w:rPr>
        <w:t>Таблица 5</w:t>
      </w:r>
      <w:r w:rsidRPr="00766488">
        <w:rPr>
          <w:rStyle w:val="3"/>
          <w:rFonts w:eastAsiaTheme="minorHAnsi"/>
          <w:sz w:val="28"/>
          <w:szCs w:val="28"/>
        </w:rPr>
        <w:t xml:space="preserve"> – </w:t>
      </w:r>
      <w:r>
        <w:rPr>
          <w:rStyle w:val="a6"/>
          <w:rFonts w:eastAsiaTheme="minorHAnsi"/>
          <w:sz w:val="28"/>
          <w:szCs w:val="28"/>
        </w:rPr>
        <w:t xml:space="preserve">Показатели </w:t>
      </w:r>
      <w:r w:rsidRPr="00766488">
        <w:rPr>
          <w:rStyle w:val="a6"/>
          <w:rFonts w:eastAsiaTheme="minorHAnsi"/>
          <w:sz w:val="28"/>
          <w:szCs w:val="28"/>
        </w:rPr>
        <w:t>социально-экономической сферы за 2018 г.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8"/>
        <w:gridCol w:w="1560"/>
      </w:tblGrid>
      <w:tr w:rsidR="00B601C7" w:rsidRPr="00766488" w:rsidTr="008054BF">
        <w:trPr>
          <w:trHeight w:hRule="exact" w:val="621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B601C7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601C7">
              <w:rPr>
                <w:rStyle w:val="85pt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B601C7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601C7">
              <w:rPr>
                <w:rStyle w:val="85pt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B601C7" w:rsidRPr="00766488" w:rsidTr="008054BF">
        <w:trPr>
          <w:trHeight w:hRule="exact" w:val="324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Стоимостный объем ВРП, млрд.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9030,2</w:t>
            </w:r>
          </w:p>
        </w:tc>
      </w:tr>
      <w:tr w:rsidR="00B601C7" w:rsidRPr="00766488" w:rsidTr="008054BF">
        <w:trPr>
          <w:trHeight w:hRule="exact" w:val="329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Объем ВРП на душу населения, млн.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7680,2</w:t>
            </w:r>
          </w:p>
        </w:tc>
      </w:tr>
      <w:tr w:rsidR="00B601C7" w:rsidRPr="00766488" w:rsidTr="008054BF">
        <w:trPr>
          <w:trHeight w:hRule="exact" w:val="321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Динамика производительности труда,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103,8</w:t>
            </w:r>
          </w:p>
        </w:tc>
      </w:tr>
      <w:tr w:rsidR="00B601C7" w:rsidRPr="00766488" w:rsidTr="008054BF">
        <w:trPr>
          <w:trHeight w:hRule="exact" w:val="328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Объем промышленной продук</w:t>
            </w:r>
            <w:r w:rsidRPr="00766488">
              <w:rPr>
                <w:rStyle w:val="9pt"/>
                <w:sz w:val="28"/>
                <w:szCs w:val="28"/>
              </w:rPr>
              <w:softHyphen/>
              <w:t>ции на душу населения, млн.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</w:t>
            </w:r>
          </w:p>
        </w:tc>
      </w:tr>
      <w:tr w:rsidR="00B601C7" w:rsidRPr="00766488" w:rsidTr="008054BF">
        <w:trPr>
          <w:trHeight w:hRule="exact" w:val="334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Реальные денежные доходы на душу населения, тыс. руб. /мес.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66488">
              <w:rPr>
                <w:sz w:val="28"/>
                <w:szCs w:val="28"/>
              </w:rPr>
              <w:t>533,4</w:t>
            </w:r>
          </w:p>
        </w:tc>
      </w:tr>
      <w:tr w:rsidR="00B601C7" w:rsidRPr="00766488" w:rsidTr="008054BF">
        <w:trPr>
          <w:trHeight w:hRule="exact" w:val="701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Численность населения с денеж</w:t>
            </w:r>
            <w:r w:rsidRPr="00766488">
              <w:rPr>
                <w:rStyle w:val="9pt"/>
                <w:sz w:val="28"/>
                <w:szCs w:val="28"/>
              </w:rPr>
              <w:softHyphen/>
              <w:t>ными доходами ниже прожиточ</w:t>
            </w:r>
            <w:r w:rsidRPr="00766488">
              <w:rPr>
                <w:rStyle w:val="9pt"/>
                <w:sz w:val="28"/>
                <w:szCs w:val="28"/>
              </w:rPr>
              <w:softHyphen/>
              <w:t>ного минимума,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784,8</w:t>
            </w:r>
          </w:p>
        </w:tc>
      </w:tr>
      <w:tr w:rsidR="00B601C7" w:rsidRPr="00766488" w:rsidTr="008054BF">
        <w:trPr>
          <w:trHeight w:hRule="exact" w:val="386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Средняя обеспеченность жильем на 1 чел., м</w:t>
            </w:r>
            <w:r w:rsidRPr="00766488">
              <w:rPr>
                <w:rStyle w:val="9pt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</w:tr>
      <w:tr w:rsidR="00B601C7" w:rsidRPr="00766488" w:rsidTr="008054BF">
        <w:trPr>
          <w:trHeight w:hRule="exact" w:val="416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Средняя продолжительность жизни в регионе, количество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B601C7" w:rsidRPr="00766488" w:rsidTr="008054BF">
        <w:trPr>
          <w:trHeight w:hRule="exact" w:val="422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Style w:val="9pt"/>
                <w:sz w:val="28"/>
                <w:szCs w:val="28"/>
              </w:rPr>
              <w:t>Естественный убыль</w:t>
            </w:r>
            <w:r w:rsidRPr="00766488">
              <w:rPr>
                <w:rStyle w:val="9pt"/>
                <w:sz w:val="28"/>
                <w:szCs w:val="28"/>
              </w:rPr>
              <w:t xml:space="preserve"> населения на 1 000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B601C7" w:rsidRPr="00766488" w:rsidTr="008054BF">
        <w:trPr>
          <w:trHeight w:hRule="exact" w:val="431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Общий годовой объем ввода жилья, тыс. м</w:t>
            </w:r>
            <w:r w:rsidRPr="00766488">
              <w:rPr>
                <w:rStyle w:val="9pt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300,2</w:t>
            </w:r>
          </w:p>
        </w:tc>
      </w:tr>
      <w:tr w:rsidR="00B601C7" w:rsidRPr="00766488" w:rsidTr="008054BF">
        <w:trPr>
          <w:trHeight w:hRule="exact" w:val="419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Уровень безработицы по методо</w:t>
            </w:r>
            <w:r w:rsidRPr="00766488">
              <w:rPr>
                <w:rStyle w:val="9pt"/>
                <w:sz w:val="28"/>
                <w:szCs w:val="28"/>
              </w:rPr>
              <w:softHyphen/>
              <w:t>логии МОТ, %,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B601C7" w:rsidRPr="00766488" w:rsidTr="008054BF">
        <w:trPr>
          <w:trHeight w:hRule="exact" w:val="432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Число прибывших из-за преде</w:t>
            </w:r>
            <w:r w:rsidRPr="00766488">
              <w:rPr>
                <w:rStyle w:val="9pt"/>
                <w:sz w:val="28"/>
                <w:szCs w:val="28"/>
              </w:rPr>
              <w:softHyphen/>
              <w:t>лов Республики Беларусь,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</w:t>
            </w:r>
          </w:p>
        </w:tc>
      </w:tr>
      <w:tr w:rsidR="00B601C7" w:rsidRPr="00766488" w:rsidTr="008054BF">
        <w:trPr>
          <w:trHeight w:hRule="exact" w:val="423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Число выбывших за пределы Республики Беларусь,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</w:t>
            </w:r>
          </w:p>
        </w:tc>
      </w:tr>
    </w:tbl>
    <w:p w:rsidR="00B601C7" w:rsidRPr="008C79EA" w:rsidRDefault="00B601C7" w:rsidP="00B601C7">
      <w:pPr>
        <w:pStyle w:val="2"/>
        <w:shd w:val="clear" w:color="auto" w:fill="auto"/>
        <w:spacing w:after="0" w:line="240" w:lineRule="auto"/>
        <w:ind w:firstLine="0"/>
        <w:jc w:val="both"/>
        <w:rPr>
          <w:rStyle w:val="1"/>
          <w:rFonts w:eastAsia="Arial"/>
          <w:sz w:val="24"/>
          <w:szCs w:val="24"/>
        </w:rPr>
      </w:pPr>
      <w:r w:rsidRPr="00D553FE">
        <w:rPr>
          <w:rStyle w:val="21"/>
          <w:i w:val="0"/>
          <w:sz w:val="24"/>
          <w:szCs w:val="24"/>
        </w:rPr>
        <w:t>Источник:</w:t>
      </w:r>
      <w:r w:rsidRPr="00D553FE">
        <w:rPr>
          <w:rStyle w:val="22"/>
          <w:i/>
          <w:sz w:val="24"/>
          <w:szCs w:val="24"/>
        </w:rPr>
        <w:t xml:space="preserve"> </w:t>
      </w:r>
      <w:r w:rsidRPr="008C79EA">
        <w:rPr>
          <w:rStyle w:val="22"/>
          <w:sz w:val="24"/>
          <w:szCs w:val="24"/>
        </w:rPr>
        <w:t>составлено по данным [4].</w:t>
      </w:r>
    </w:p>
    <w:p w:rsidR="00B601C7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Состав показателей социально-экономического развития региона, безусловно, не может ограничи</w:t>
      </w:r>
      <w:r w:rsidRPr="00766488">
        <w:rPr>
          <w:rStyle w:val="1"/>
          <w:rFonts w:eastAsia="Arial"/>
          <w:sz w:val="28"/>
          <w:szCs w:val="28"/>
        </w:rPr>
        <w:softHyphen/>
        <w:t>ваться представленным набором, поскольку являет</w:t>
      </w:r>
      <w:r w:rsidRPr="00766488">
        <w:rPr>
          <w:rStyle w:val="1"/>
          <w:rFonts w:eastAsia="Arial"/>
          <w:sz w:val="28"/>
          <w:szCs w:val="28"/>
        </w:rPr>
        <w:softHyphen/>
        <w:t xml:space="preserve">ся достаточно широким и весьма детальным. </w:t>
      </w: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lastRenderedPageBreak/>
        <w:t>В настоящее время антропогенная н</w:t>
      </w:r>
      <w:r>
        <w:rPr>
          <w:rStyle w:val="1"/>
          <w:rFonts w:eastAsia="Arial"/>
          <w:sz w:val="28"/>
          <w:szCs w:val="28"/>
        </w:rPr>
        <w:t>агрузка на природную среду Витеб</w:t>
      </w:r>
      <w:r w:rsidRPr="00766488">
        <w:rPr>
          <w:rStyle w:val="1"/>
          <w:rFonts w:eastAsia="Arial"/>
          <w:sz w:val="28"/>
          <w:szCs w:val="28"/>
        </w:rPr>
        <w:t>ского региона интенсивно растет, несмотря на то, что в сфере промышленного пр</w:t>
      </w:r>
      <w:r>
        <w:rPr>
          <w:rStyle w:val="1"/>
          <w:rFonts w:eastAsia="Arial"/>
          <w:sz w:val="28"/>
          <w:szCs w:val="28"/>
        </w:rPr>
        <w:t>оизводства многие субъекты Витебского</w:t>
      </w:r>
      <w:r w:rsidRPr="00766488">
        <w:rPr>
          <w:rStyle w:val="1"/>
          <w:rFonts w:eastAsia="Arial"/>
          <w:sz w:val="28"/>
          <w:szCs w:val="28"/>
        </w:rPr>
        <w:t xml:space="preserve"> региона наращивают экономическое достижение и укрепля</w:t>
      </w:r>
      <w:r w:rsidRPr="00766488">
        <w:rPr>
          <w:rStyle w:val="1"/>
          <w:rFonts w:eastAsia="Arial"/>
          <w:sz w:val="28"/>
          <w:szCs w:val="28"/>
        </w:rPr>
        <w:softHyphen/>
        <w:t>ют свои позиции в масштабах совокупного обще</w:t>
      </w:r>
      <w:r w:rsidRPr="00766488">
        <w:rPr>
          <w:rStyle w:val="1"/>
          <w:rFonts w:eastAsia="Arial"/>
          <w:sz w:val="28"/>
          <w:szCs w:val="28"/>
        </w:rPr>
        <w:softHyphen/>
        <w:t>ственного хозяйства и регионального производства. Прежде всего промышленный комплекс становится источником разрушения природных комплексов [1].</w:t>
      </w:r>
    </w:p>
    <w:p w:rsidR="00B601C7" w:rsidRDefault="00FD44FA" w:rsidP="00FD44FA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Для развития региональной экономики экологи</w:t>
      </w:r>
      <w:r w:rsidRPr="00766488">
        <w:rPr>
          <w:rStyle w:val="1"/>
          <w:rFonts w:eastAsia="Arial"/>
          <w:sz w:val="28"/>
          <w:szCs w:val="28"/>
        </w:rPr>
        <w:softHyphen/>
        <w:t xml:space="preserve">ческий фактор, наряду </w:t>
      </w:r>
      <w:proofErr w:type="gramStart"/>
      <w:r w:rsidRPr="00766488">
        <w:rPr>
          <w:rStyle w:val="1"/>
          <w:rFonts w:eastAsia="Arial"/>
          <w:sz w:val="28"/>
          <w:szCs w:val="28"/>
        </w:rPr>
        <w:t>с</w:t>
      </w:r>
      <w:proofErr w:type="gramEnd"/>
      <w:r w:rsidRPr="00766488">
        <w:rPr>
          <w:rStyle w:val="1"/>
          <w:rFonts w:eastAsia="Arial"/>
          <w:sz w:val="28"/>
          <w:szCs w:val="28"/>
        </w:rPr>
        <w:t xml:space="preserve"> </w:t>
      </w:r>
      <w:proofErr w:type="gramStart"/>
      <w:r w:rsidRPr="00766488">
        <w:rPr>
          <w:rStyle w:val="1"/>
          <w:rFonts w:eastAsia="Arial"/>
          <w:sz w:val="28"/>
          <w:szCs w:val="28"/>
        </w:rPr>
        <w:t>финансовым</w:t>
      </w:r>
      <w:proofErr w:type="gramEnd"/>
      <w:r w:rsidRPr="00766488">
        <w:rPr>
          <w:rStyle w:val="1"/>
          <w:rFonts w:eastAsia="Arial"/>
          <w:sz w:val="28"/>
          <w:szCs w:val="28"/>
        </w:rPr>
        <w:t xml:space="preserve"> и социальным, становится ограничивающим, снижающим инвес</w:t>
      </w:r>
      <w:r w:rsidRPr="00766488">
        <w:rPr>
          <w:rStyle w:val="1"/>
          <w:rFonts w:eastAsia="Arial"/>
          <w:sz w:val="28"/>
          <w:szCs w:val="28"/>
        </w:rPr>
        <w:softHyphen/>
        <w:t>тиционную привлекательность и темпы вовлечения региона в мирохозяйственные и межрегиональные связи.</w:t>
      </w:r>
    </w:p>
    <w:p w:rsidR="00461226" w:rsidRDefault="00461226" w:rsidP="00FD44FA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  <w:bookmarkStart w:id="1" w:name="_GoBack"/>
      <w:bookmarkEnd w:id="1"/>
    </w:p>
    <w:p w:rsidR="00B601C7" w:rsidRDefault="00B601C7" w:rsidP="00B601C7">
      <w:pPr>
        <w:rPr>
          <w:rStyle w:val="a6"/>
          <w:rFonts w:eastAsiaTheme="minorHAnsi"/>
          <w:sz w:val="28"/>
          <w:szCs w:val="28"/>
        </w:rPr>
      </w:pPr>
      <w:r w:rsidRPr="00B601C7">
        <w:rPr>
          <w:rStyle w:val="3"/>
          <w:rFonts w:eastAsiaTheme="minorHAnsi"/>
          <w:i w:val="0"/>
          <w:sz w:val="28"/>
          <w:szCs w:val="28"/>
        </w:rPr>
        <w:t xml:space="preserve">Таблица </w:t>
      </w:r>
      <w:r w:rsidRPr="00D553FE">
        <w:rPr>
          <w:rStyle w:val="3"/>
          <w:rFonts w:eastAsiaTheme="minorHAnsi"/>
          <w:i w:val="0"/>
          <w:sz w:val="28"/>
          <w:szCs w:val="28"/>
        </w:rPr>
        <w:t>6</w:t>
      </w:r>
      <w:r w:rsidRPr="00B601C7">
        <w:rPr>
          <w:rStyle w:val="3"/>
          <w:rFonts w:eastAsiaTheme="minorHAnsi"/>
          <w:sz w:val="28"/>
          <w:szCs w:val="28"/>
        </w:rPr>
        <w:t xml:space="preserve"> – </w:t>
      </w:r>
      <w:r>
        <w:rPr>
          <w:rStyle w:val="a6"/>
          <w:rFonts w:eastAsiaTheme="minorHAnsi"/>
          <w:sz w:val="28"/>
          <w:szCs w:val="28"/>
        </w:rPr>
        <w:t xml:space="preserve">Показатели </w:t>
      </w:r>
      <w:r w:rsidRPr="00B601C7">
        <w:rPr>
          <w:rStyle w:val="a6"/>
          <w:rFonts w:eastAsiaTheme="minorHAnsi"/>
          <w:sz w:val="28"/>
          <w:szCs w:val="28"/>
        </w:rPr>
        <w:t>экологической направленности за 2018 г.</w:t>
      </w:r>
    </w:p>
    <w:p w:rsidR="00461226" w:rsidRPr="00B601C7" w:rsidRDefault="00461226" w:rsidP="00B601C7">
      <w:pPr>
        <w:rPr>
          <w:rStyle w:val="1"/>
          <w:rFonts w:eastAsiaTheme="minorHAnsi"/>
          <w:sz w:val="28"/>
          <w:szCs w:val="28"/>
          <w:shd w:val="clear" w:color="auto" w:fil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3"/>
        <w:gridCol w:w="1843"/>
      </w:tblGrid>
      <w:tr w:rsidR="00B601C7" w:rsidRPr="00B601C7" w:rsidTr="00D553FE">
        <w:trPr>
          <w:trHeight w:hRule="exact" w:val="69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B601C7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01C7">
              <w:rPr>
                <w:rStyle w:val="85pt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B601C7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601C7">
              <w:rPr>
                <w:rStyle w:val="85pt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B601C7" w:rsidRPr="00766488" w:rsidTr="00D553FE">
        <w:trPr>
          <w:trHeight w:hRule="exact" w:val="334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Удельный вес деградированных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B601C7" w:rsidRPr="00766488" w:rsidTr="00D553FE">
        <w:trPr>
          <w:trHeight w:hRule="exact" w:val="374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Объем сброса загрязненных сточных вод, млн. м</w:t>
            </w:r>
            <w:r w:rsidRPr="00766488">
              <w:rPr>
                <w:rStyle w:val="9pt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B601C7" w:rsidRPr="00766488" w:rsidTr="00D553FE">
        <w:trPr>
          <w:trHeight w:hRule="exact" w:val="718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66488">
              <w:rPr>
                <w:rStyle w:val="9pt"/>
                <w:sz w:val="28"/>
                <w:szCs w:val="28"/>
              </w:rPr>
              <w:t>Объем вредных веществ, выбра</w:t>
            </w:r>
            <w:r w:rsidRPr="00766488">
              <w:rPr>
                <w:rStyle w:val="9pt"/>
                <w:sz w:val="28"/>
                <w:szCs w:val="28"/>
              </w:rPr>
              <w:softHyphen/>
              <w:t>сываемых в атмосферный воздух стационарными источниками загрязнения, тыс.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1C7" w:rsidRPr="00766488" w:rsidRDefault="00B601C7" w:rsidP="00B601C7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</w:t>
            </w:r>
          </w:p>
        </w:tc>
      </w:tr>
    </w:tbl>
    <w:p w:rsidR="00B601C7" w:rsidRPr="00E561AE" w:rsidRDefault="00B601C7" w:rsidP="00B601C7">
      <w:pPr>
        <w:pStyle w:val="2"/>
        <w:shd w:val="clear" w:color="auto" w:fill="auto"/>
        <w:spacing w:after="0" w:line="240" w:lineRule="auto"/>
        <w:ind w:firstLine="0"/>
        <w:jc w:val="both"/>
        <w:rPr>
          <w:rStyle w:val="22"/>
          <w:sz w:val="24"/>
          <w:szCs w:val="24"/>
        </w:rPr>
      </w:pPr>
      <w:r w:rsidRPr="00D553FE">
        <w:rPr>
          <w:rStyle w:val="21"/>
          <w:i w:val="0"/>
          <w:sz w:val="24"/>
          <w:szCs w:val="24"/>
        </w:rPr>
        <w:t>Источник:</w:t>
      </w:r>
      <w:r w:rsidRPr="00D553FE">
        <w:rPr>
          <w:rStyle w:val="22"/>
          <w:i/>
          <w:sz w:val="24"/>
          <w:szCs w:val="24"/>
        </w:rPr>
        <w:t xml:space="preserve"> </w:t>
      </w:r>
      <w:r w:rsidRPr="00E561AE">
        <w:rPr>
          <w:rStyle w:val="22"/>
          <w:sz w:val="24"/>
          <w:szCs w:val="24"/>
        </w:rPr>
        <w:t>составлено по данным [5, 6].</w:t>
      </w:r>
    </w:p>
    <w:p w:rsidR="00B601C7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rStyle w:val="1"/>
          <w:rFonts w:eastAsia="Arial"/>
          <w:sz w:val="28"/>
          <w:szCs w:val="28"/>
        </w:rPr>
      </w:pP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Вместе с тем следует признать, что рост экономики хотя и представляет потенциальную угрозу окружающей среде, но все же обеспечивает средства для финансирования ресурсосберегающих и природоохранных мероприятий. Более того, не</w:t>
      </w:r>
      <w:r w:rsidRPr="00766488">
        <w:rPr>
          <w:rStyle w:val="1"/>
          <w:rFonts w:eastAsia="Arial"/>
          <w:sz w:val="28"/>
          <w:szCs w:val="28"/>
        </w:rPr>
        <w:softHyphen/>
        <w:t>обходимые изменения в стереотипах производства и потребления под воздействием процессов глоба</w:t>
      </w:r>
      <w:r w:rsidRPr="00766488">
        <w:rPr>
          <w:rStyle w:val="1"/>
          <w:rFonts w:eastAsia="Arial"/>
          <w:sz w:val="28"/>
          <w:szCs w:val="28"/>
        </w:rPr>
        <w:softHyphen/>
        <w:t>лизации могут произойти только в условиях дина</w:t>
      </w:r>
      <w:r w:rsidRPr="00766488">
        <w:rPr>
          <w:rStyle w:val="1"/>
          <w:rFonts w:eastAsia="Arial"/>
          <w:sz w:val="28"/>
          <w:szCs w:val="28"/>
        </w:rPr>
        <w:softHyphen/>
        <w:t>мично развивающейся экономики. Это очень важно с точки зрения, как внутренних позиций региона, так и международных (вступление во Всемирную тор</w:t>
      </w:r>
      <w:r w:rsidRPr="00766488">
        <w:rPr>
          <w:rStyle w:val="1"/>
          <w:rFonts w:eastAsia="Arial"/>
          <w:sz w:val="28"/>
          <w:szCs w:val="28"/>
        </w:rPr>
        <w:softHyphen/>
        <w:t>говую организацию, международная сертификация предприятий, выполнение требований Киотского протокола и т. д.).</w:t>
      </w:r>
    </w:p>
    <w:p w:rsidR="00B601C7" w:rsidRPr="00766488" w:rsidRDefault="00B601C7" w:rsidP="00B601C7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>Предлагаемая система показателей позволяет проанализировать состояние внешнеэкономичес</w:t>
      </w:r>
      <w:r w:rsidRPr="00766488">
        <w:rPr>
          <w:rStyle w:val="1"/>
          <w:rFonts w:eastAsia="Arial"/>
          <w:sz w:val="28"/>
          <w:szCs w:val="28"/>
        </w:rPr>
        <w:softHyphen/>
        <w:t>кого комплекса региона, оценить эффективность внешнеэкономических связей, использовать оценки при формировании региональной экономической политики.</w:t>
      </w:r>
    </w:p>
    <w:p w:rsidR="005A0BA9" w:rsidRDefault="005A0BA9">
      <w:pPr>
        <w:rPr>
          <w:rFonts w:eastAsia="Times New Roman" w:cstheme="minorBidi"/>
          <w:sz w:val="28"/>
          <w:szCs w:val="28"/>
        </w:rPr>
      </w:pPr>
      <w:r>
        <w:rPr>
          <w:sz w:val="28"/>
          <w:szCs w:val="28"/>
        </w:rPr>
        <w:br w:type="page"/>
      </w:r>
    </w:p>
    <w:p w:rsidR="00B601C7" w:rsidRPr="00B601C7" w:rsidRDefault="00B601C7" w:rsidP="00B601C7">
      <w:pPr>
        <w:ind w:firstLine="709"/>
        <w:jc w:val="center"/>
        <w:rPr>
          <w:sz w:val="28"/>
          <w:szCs w:val="28"/>
        </w:rPr>
      </w:pPr>
      <w:r w:rsidRPr="00B601C7">
        <w:rPr>
          <w:rStyle w:val="5"/>
          <w:rFonts w:eastAsiaTheme="minorHAnsi"/>
          <w:i w:val="0"/>
          <w:sz w:val="28"/>
          <w:szCs w:val="28"/>
        </w:rPr>
        <w:lastRenderedPageBreak/>
        <w:t>Список литературы</w:t>
      </w:r>
    </w:p>
    <w:p w:rsidR="00B601C7" w:rsidRPr="00B601C7" w:rsidRDefault="00B601C7" w:rsidP="00B601C7">
      <w:pPr>
        <w:ind w:firstLine="709"/>
        <w:rPr>
          <w:sz w:val="28"/>
          <w:szCs w:val="28"/>
        </w:rPr>
      </w:pPr>
    </w:p>
    <w:p w:rsidR="00B601C7" w:rsidRPr="00766488" w:rsidRDefault="00B601C7" w:rsidP="00EB5776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firstLine="774"/>
        <w:jc w:val="both"/>
        <w:rPr>
          <w:sz w:val="28"/>
          <w:szCs w:val="28"/>
        </w:rPr>
      </w:pPr>
      <w:r w:rsidRPr="00B601C7">
        <w:rPr>
          <w:rStyle w:val="a4"/>
          <w:i w:val="0"/>
          <w:sz w:val="28"/>
          <w:szCs w:val="28"/>
        </w:rPr>
        <w:t xml:space="preserve"> </w:t>
      </w:r>
      <w:proofErr w:type="spellStart"/>
      <w:r w:rsidRPr="00B601C7">
        <w:rPr>
          <w:rStyle w:val="a4"/>
          <w:i w:val="0"/>
          <w:sz w:val="28"/>
          <w:szCs w:val="28"/>
        </w:rPr>
        <w:t>Березнев</w:t>
      </w:r>
      <w:proofErr w:type="spellEnd"/>
      <w:r w:rsidRPr="00B601C7">
        <w:rPr>
          <w:rStyle w:val="a4"/>
          <w:i w:val="0"/>
          <w:sz w:val="28"/>
          <w:szCs w:val="28"/>
        </w:rPr>
        <w:t xml:space="preserve"> С. В., </w:t>
      </w:r>
      <w:proofErr w:type="spellStart"/>
      <w:r w:rsidRPr="00B601C7">
        <w:rPr>
          <w:rStyle w:val="a4"/>
          <w:i w:val="0"/>
          <w:sz w:val="28"/>
          <w:szCs w:val="28"/>
        </w:rPr>
        <w:t>Мекуш</w:t>
      </w:r>
      <w:proofErr w:type="spellEnd"/>
      <w:r w:rsidRPr="00B601C7">
        <w:rPr>
          <w:rStyle w:val="a4"/>
          <w:i w:val="0"/>
          <w:sz w:val="28"/>
          <w:szCs w:val="28"/>
        </w:rPr>
        <w:t xml:space="preserve"> Г. Е., </w:t>
      </w:r>
      <w:proofErr w:type="spellStart"/>
      <w:r w:rsidRPr="00B601C7">
        <w:rPr>
          <w:rStyle w:val="a4"/>
          <w:i w:val="0"/>
          <w:sz w:val="28"/>
          <w:szCs w:val="28"/>
        </w:rPr>
        <w:t>Коржук</w:t>
      </w:r>
      <w:proofErr w:type="spellEnd"/>
      <w:r w:rsidRPr="00B601C7">
        <w:rPr>
          <w:rStyle w:val="a4"/>
          <w:i w:val="0"/>
          <w:sz w:val="28"/>
          <w:szCs w:val="28"/>
        </w:rPr>
        <w:t xml:space="preserve"> А. Б.</w:t>
      </w:r>
      <w:r w:rsidRPr="00766488">
        <w:rPr>
          <w:rStyle w:val="a4"/>
          <w:sz w:val="28"/>
          <w:szCs w:val="28"/>
        </w:rPr>
        <w:t xml:space="preserve"> </w:t>
      </w:r>
      <w:r w:rsidRPr="00766488">
        <w:rPr>
          <w:rStyle w:val="1"/>
          <w:rFonts w:eastAsia="Arial"/>
          <w:sz w:val="28"/>
          <w:szCs w:val="28"/>
        </w:rPr>
        <w:t>Эколого-экономическая оценка регионального раз</w:t>
      </w:r>
      <w:r w:rsidRPr="00766488">
        <w:rPr>
          <w:rStyle w:val="1"/>
          <w:rFonts w:eastAsia="Arial"/>
          <w:sz w:val="28"/>
          <w:szCs w:val="28"/>
        </w:rPr>
        <w:softHyphen/>
        <w:t>вития (на примере Кемеровской области). Томск: Изд-во Том. ун-та, 2005.</w:t>
      </w:r>
    </w:p>
    <w:p w:rsidR="00B601C7" w:rsidRPr="00766488" w:rsidRDefault="00B601C7" w:rsidP="00EB5776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firstLine="774"/>
        <w:jc w:val="both"/>
        <w:rPr>
          <w:sz w:val="28"/>
          <w:szCs w:val="28"/>
        </w:rPr>
      </w:pPr>
      <w:r w:rsidRPr="00B601C7">
        <w:rPr>
          <w:rStyle w:val="1"/>
          <w:rFonts w:eastAsia="Arial"/>
          <w:sz w:val="28"/>
          <w:szCs w:val="28"/>
        </w:rPr>
        <w:t xml:space="preserve"> </w:t>
      </w:r>
      <w:r w:rsidRPr="00B601C7">
        <w:rPr>
          <w:rStyle w:val="a4"/>
          <w:i w:val="0"/>
          <w:sz w:val="28"/>
          <w:szCs w:val="28"/>
        </w:rPr>
        <w:t>Бобылев С. Н</w:t>
      </w:r>
      <w:r w:rsidRPr="00B601C7">
        <w:rPr>
          <w:rStyle w:val="a4"/>
          <w:sz w:val="28"/>
          <w:szCs w:val="28"/>
        </w:rPr>
        <w:t>.</w:t>
      </w:r>
      <w:r w:rsidRPr="00766488">
        <w:rPr>
          <w:rStyle w:val="1"/>
          <w:rFonts w:eastAsia="Arial"/>
          <w:sz w:val="28"/>
          <w:szCs w:val="28"/>
        </w:rPr>
        <w:t xml:space="preserve"> Методические рекомендации по разработке и внедрению индикаторов устойчи</w:t>
      </w:r>
      <w:r w:rsidRPr="00766488">
        <w:rPr>
          <w:rStyle w:val="1"/>
          <w:rFonts w:eastAsia="Arial"/>
          <w:sz w:val="28"/>
          <w:szCs w:val="28"/>
        </w:rPr>
        <w:softHyphen/>
        <w:t xml:space="preserve">вого развития регионального уровня. М.: </w:t>
      </w:r>
      <w:r w:rsidRPr="00766488">
        <w:rPr>
          <w:rStyle w:val="1"/>
          <w:rFonts w:eastAsia="Arial"/>
          <w:sz w:val="28"/>
          <w:szCs w:val="28"/>
          <w:lang w:val="en-US" w:bidi="en-US"/>
        </w:rPr>
        <w:t xml:space="preserve">ERM, </w:t>
      </w:r>
      <w:r w:rsidRPr="00766488">
        <w:rPr>
          <w:rStyle w:val="1"/>
          <w:rFonts w:eastAsia="Arial"/>
          <w:sz w:val="28"/>
          <w:szCs w:val="28"/>
        </w:rPr>
        <w:t>2003.</w:t>
      </w:r>
    </w:p>
    <w:p w:rsidR="00B601C7" w:rsidRPr="00766488" w:rsidRDefault="00B601C7" w:rsidP="00EB5776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firstLine="774"/>
        <w:jc w:val="both"/>
        <w:rPr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 xml:space="preserve"> </w:t>
      </w:r>
      <w:r w:rsidRPr="00B601C7">
        <w:rPr>
          <w:rStyle w:val="a4"/>
          <w:i w:val="0"/>
          <w:sz w:val="28"/>
          <w:szCs w:val="28"/>
        </w:rPr>
        <w:t>Кудряшова И. А</w:t>
      </w:r>
      <w:r w:rsidRPr="00766488">
        <w:rPr>
          <w:rStyle w:val="a4"/>
          <w:sz w:val="28"/>
          <w:szCs w:val="28"/>
        </w:rPr>
        <w:t>.</w:t>
      </w:r>
      <w:r w:rsidRPr="00766488">
        <w:rPr>
          <w:rStyle w:val="1"/>
          <w:rFonts w:eastAsia="Arial"/>
          <w:sz w:val="28"/>
          <w:szCs w:val="28"/>
        </w:rPr>
        <w:t xml:space="preserve"> Влияние глобализации мировой экономики на формирование региональной экономической политики: монография. М., 2008.</w:t>
      </w:r>
    </w:p>
    <w:p w:rsidR="00B601C7" w:rsidRPr="00766488" w:rsidRDefault="00B601C7" w:rsidP="00EB5776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firstLine="774"/>
        <w:jc w:val="both"/>
        <w:rPr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 xml:space="preserve"> Регионы Республики Беларусь: стат. сбор</w:t>
      </w:r>
      <w:r w:rsidRPr="00766488">
        <w:rPr>
          <w:rStyle w:val="1"/>
          <w:rFonts w:eastAsia="Arial"/>
          <w:sz w:val="28"/>
          <w:szCs w:val="28"/>
        </w:rPr>
        <w:softHyphen/>
        <w:t xml:space="preserve">ник / Нац. стат. ком. </w:t>
      </w:r>
      <w:proofErr w:type="spellStart"/>
      <w:r w:rsidRPr="00766488">
        <w:rPr>
          <w:rStyle w:val="1"/>
          <w:rFonts w:eastAsia="Arial"/>
          <w:sz w:val="28"/>
          <w:szCs w:val="28"/>
        </w:rPr>
        <w:t>Респ</w:t>
      </w:r>
      <w:proofErr w:type="spellEnd"/>
      <w:r w:rsidRPr="00766488">
        <w:rPr>
          <w:rStyle w:val="1"/>
          <w:rFonts w:eastAsia="Arial"/>
          <w:sz w:val="28"/>
          <w:szCs w:val="28"/>
        </w:rPr>
        <w:t>. Беларусь. Минск, 2019.</w:t>
      </w:r>
    </w:p>
    <w:p w:rsidR="00B601C7" w:rsidRPr="00766488" w:rsidRDefault="00B601C7" w:rsidP="00EB5776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firstLine="774"/>
        <w:jc w:val="both"/>
        <w:rPr>
          <w:sz w:val="28"/>
          <w:szCs w:val="28"/>
        </w:rPr>
      </w:pPr>
      <w:r w:rsidRPr="00766488">
        <w:rPr>
          <w:rStyle w:val="1"/>
          <w:rFonts w:eastAsia="Arial"/>
          <w:sz w:val="28"/>
          <w:szCs w:val="28"/>
        </w:rPr>
        <w:t xml:space="preserve"> Промышленность Республики Беларусь: стат. сборник / Нац. стат. ком. </w:t>
      </w:r>
      <w:proofErr w:type="spellStart"/>
      <w:r w:rsidRPr="00766488">
        <w:rPr>
          <w:rStyle w:val="1"/>
          <w:rFonts w:eastAsia="Arial"/>
          <w:sz w:val="28"/>
          <w:szCs w:val="28"/>
        </w:rPr>
        <w:t>Респ</w:t>
      </w:r>
      <w:proofErr w:type="spellEnd"/>
      <w:r w:rsidRPr="00766488">
        <w:rPr>
          <w:rStyle w:val="1"/>
          <w:rFonts w:eastAsia="Arial"/>
          <w:sz w:val="28"/>
          <w:szCs w:val="28"/>
        </w:rPr>
        <w:t>. Беларусь. Минск, 2019.</w:t>
      </w:r>
    </w:p>
    <w:p w:rsidR="00E01061" w:rsidRPr="004114B4" w:rsidRDefault="00B601C7" w:rsidP="00045BBD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after="0" w:line="240" w:lineRule="auto"/>
        <w:ind w:firstLine="774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766488">
        <w:rPr>
          <w:rStyle w:val="1"/>
          <w:rFonts w:eastAsia="Arial"/>
          <w:sz w:val="28"/>
          <w:szCs w:val="28"/>
        </w:rPr>
        <w:t xml:space="preserve"> Охрана окружающей среды в Республике Беларусь: стат. сборник / Нац. стат. ком. </w:t>
      </w:r>
      <w:proofErr w:type="spellStart"/>
      <w:r w:rsidRPr="00766488">
        <w:rPr>
          <w:rStyle w:val="1"/>
          <w:rFonts w:eastAsia="Arial"/>
          <w:sz w:val="28"/>
          <w:szCs w:val="28"/>
        </w:rPr>
        <w:t>Респ</w:t>
      </w:r>
      <w:proofErr w:type="spellEnd"/>
      <w:r w:rsidRPr="00766488">
        <w:rPr>
          <w:rStyle w:val="1"/>
          <w:rFonts w:eastAsia="Arial"/>
          <w:sz w:val="28"/>
          <w:szCs w:val="28"/>
        </w:rPr>
        <w:t>. Бе</w:t>
      </w:r>
      <w:r w:rsidRPr="00766488">
        <w:rPr>
          <w:rStyle w:val="1"/>
          <w:rFonts w:eastAsia="Arial"/>
          <w:sz w:val="28"/>
          <w:szCs w:val="28"/>
        </w:rPr>
        <w:softHyphen/>
        <w:t>ларусь. Минск, 2019.</w:t>
      </w:r>
    </w:p>
    <w:p w:rsidR="004114B4" w:rsidRDefault="004114B4" w:rsidP="004473CD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jc w:val="both"/>
        <w:rPr>
          <w:rStyle w:val="1"/>
          <w:rFonts w:eastAsia="Arial"/>
          <w:sz w:val="28"/>
          <w:szCs w:val="28"/>
        </w:rPr>
      </w:pPr>
    </w:p>
    <w:p w:rsidR="005A0BA9" w:rsidRDefault="005A0BA9" w:rsidP="004473CD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jc w:val="both"/>
        <w:rPr>
          <w:rStyle w:val="1"/>
          <w:rFonts w:eastAsia="Arial"/>
          <w:sz w:val="28"/>
          <w:szCs w:val="28"/>
        </w:rPr>
      </w:pPr>
    </w:p>
    <w:p w:rsidR="005A0BA9" w:rsidRDefault="005A0BA9" w:rsidP="004473CD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jc w:val="both"/>
        <w:rPr>
          <w:rStyle w:val="1"/>
          <w:rFonts w:eastAsia="Arial"/>
          <w:sz w:val="28"/>
          <w:szCs w:val="28"/>
        </w:rPr>
      </w:pPr>
    </w:p>
    <w:p w:rsidR="004114B4" w:rsidRPr="004473CD" w:rsidRDefault="004114B4" w:rsidP="004473CD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Информацию п</w:t>
      </w:r>
      <w:r w:rsidRPr="00D2515A">
        <w:rPr>
          <w:rFonts w:eastAsia="Times New Roman"/>
          <w:sz w:val="28"/>
          <w:szCs w:val="28"/>
          <w:lang w:eastAsia="ru-RU"/>
        </w:rPr>
        <w:t>одготовил</w:t>
      </w:r>
      <w:r>
        <w:rPr>
          <w:rFonts w:eastAsia="Times New Roman"/>
          <w:sz w:val="28"/>
          <w:szCs w:val="28"/>
          <w:lang w:eastAsia="ru-RU"/>
        </w:rPr>
        <w:t>а</w:t>
      </w:r>
      <w:r w:rsidRPr="00D2515A">
        <w:rPr>
          <w:rFonts w:eastAsia="Times New Roman"/>
          <w:sz w:val="28"/>
          <w:szCs w:val="28"/>
          <w:lang w:eastAsia="ru-RU"/>
        </w:rPr>
        <w:t xml:space="preserve">: </w:t>
      </w:r>
      <w:r w:rsidR="004473CD" w:rsidRPr="004473CD">
        <w:rPr>
          <w:sz w:val="28"/>
          <w:szCs w:val="28"/>
        </w:rPr>
        <w:t xml:space="preserve">Григорьева С.П., </w:t>
      </w:r>
      <w:r w:rsidR="004473CD">
        <w:rPr>
          <w:sz w:val="28"/>
          <w:szCs w:val="28"/>
        </w:rPr>
        <w:t xml:space="preserve">старший преподаватель </w:t>
      </w:r>
      <w:r w:rsidR="004473CD" w:rsidRPr="004473CD">
        <w:rPr>
          <w:sz w:val="28"/>
          <w:szCs w:val="28"/>
        </w:rPr>
        <w:t xml:space="preserve">кафедры </w:t>
      </w:r>
      <w:proofErr w:type="spellStart"/>
      <w:r w:rsidR="004473CD" w:rsidRPr="004473CD">
        <w:rPr>
          <w:sz w:val="28"/>
          <w:szCs w:val="28"/>
        </w:rPr>
        <w:t>ЭТиМ</w:t>
      </w:r>
      <w:proofErr w:type="spellEnd"/>
      <w:r w:rsidR="004473CD">
        <w:rPr>
          <w:sz w:val="28"/>
          <w:szCs w:val="28"/>
        </w:rPr>
        <w:t>.</w:t>
      </w:r>
    </w:p>
    <w:p w:rsidR="004114B4" w:rsidRPr="00D2515A" w:rsidRDefault="004114B4" w:rsidP="004114B4">
      <w:pPr>
        <w:ind w:firstLine="709"/>
        <w:jc w:val="both"/>
        <w:rPr>
          <w:sz w:val="28"/>
          <w:szCs w:val="28"/>
        </w:rPr>
      </w:pPr>
      <w:r w:rsidRPr="00D2515A">
        <w:rPr>
          <w:sz w:val="28"/>
          <w:szCs w:val="28"/>
        </w:rPr>
        <w:t>Рекомендовано на заседании научно-методического центра по идеологической и воспитательной работе   (п</w:t>
      </w:r>
      <w:r>
        <w:rPr>
          <w:sz w:val="28"/>
          <w:szCs w:val="28"/>
        </w:rPr>
        <w:t>ротокол № 7 от 09</w:t>
      </w:r>
      <w:r w:rsidRPr="00D2515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515A">
        <w:rPr>
          <w:sz w:val="28"/>
          <w:szCs w:val="28"/>
        </w:rPr>
        <w:t>.2020)</w:t>
      </w:r>
      <w:r w:rsidR="004473CD">
        <w:rPr>
          <w:sz w:val="28"/>
          <w:szCs w:val="28"/>
        </w:rPr>
        <w:t>.</w:t>
      </w:r>
    </w:p>
    <w:p w:rsidR="004114B4" w:rsidRPr="009C6C6B" w:rsidRDefault="004114B4" w:rsidP="004114B4">
      <w:pPr>
        <w:shd w:val="clear" w:color="auto" w:fill="FFFFFF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4114B4" w:rsidRPr="00045BBD" w:rsidRDefault="004114B4" w:rsidP="004114B4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firstLine="0"/>
        <w:jc w:val="both"/>
        <w:rPr>
          <w:sz w:val="28"/>
          <w:szCs w:val="28"/>
        </w:rPr>
      </w:pPr>
    </w:p>
    <w:sectPr w:rsidR="004114B4" w:rsidRPr="0004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0755F"/>
    <w:multiLevelType w:val="multilevel"/>
    <w:tmpl w:val="02AE2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F8592A"/>
    <w:multiLevelType w:val="hybridMultilevel"/>
    <w:tmpl w:val="6CAEBADE"/>
    <w:lvl w:ilvl="0" w:tplc="C196373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C7"/>
    <w:rsid w:val="00045BBD"/>
    <w:rsid w:val="004114B4"/>
    <w:rsid w:val="004473CD"/>
    <w:rsid w:val="00461226"/>
    <w:rsid w:val="005A0BA9"/>
    <w:rsid w:val="00B601C7"/>
    <w:rsid w:val="00D27F00"/>
    <w:rsid w:val="00D553FE"/>
    <w:rsid w:val="00E01061"/>
    <w:rsid w:val="00EB5776"/>
    <w:rsid w:val="00EC0C32"/>
    <w:rsid w:val="00F94F65"/>
    <w:rsid w:val="00FD44FA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C7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601C7"/>
    <w:rPr>
      <w:rFonts w:eastAsia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B601C7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№1"/>
    <w:basedOn w:val="a0"/>
    <w:rsid w:val="00B601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B601C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601C7"/>
    <w:pPr>
      <w:widowControl w:val="0"/>
      <w:shd w:val="clear" w:color="auto" w:fill="FFFFFF"/>
      <w:spacing w:after="420" w:line="0" w:lineRule="atLeast"/>
      <w:ind w:hanging="400"/>
    </w:pPr>
    <w:rPr>
      <w:rFonts w:eastAsia="Times New Roman" w:cstheme="minorBidi"/>
      <w:sz w:val="21"/>
      <w:szCs w:val="21"/>
    </w:rPr>
  </w:style>
  <w:style w:type="character" w:customStyle="1" w:styleId="a4">
    <w:name w:val="Основной текст + Курсив"/>
    <w:basedOn w:val="a3"/>
    <w:rsid w:val="00B601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 + Курсив"/>
    <w:basedOn w:val="a0"/>
    <w:rsid w:val="00B601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"/>
    <w:basedOn w:val="a0"/>
    <w:rsid w:val="00B60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 + Курсив"/>
    <w:basedOn w:val="a0"/>
    <w:rsid w:val="00B601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Подпись к таблице (2)"/>
    <w:basedOn w:val="a0"/>
    <w:rsid w:val="00B60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3"/>
    <w:rsid w:val="00B60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3"/>
    <w:rsid w:val="00B60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"/>
    <w:basedOn w:val="a0"/>
    <w:rsid w:val="00B601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B601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7">
    <w:name w:val="Table Grid"/>
    <w:basedOn w:val="a1"/>
    <w:uiPriority w:val="59"/>
    <w:rsid w:val="00B601C7"/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27F0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5A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C7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601C7"/>
    <w:rPr>
      <w:rFonts w:eastAsia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B601C7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№1"/>
    <w:basedOn w:val="a0"/>
    <w:rsid w:val="00B601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B601C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601C7"/>
    <w:pPr>
      <w:widowControl w:val="0"/>
      <w:shd w:val="clear" w:color="auto" w:fill="FFFFFF"/>
      <w:spacing w:after="420" w:line="0" w:lineRule="atLeast"/>
      <w:ind w:hanging="400"/>
    </w:pPr>
    <w:rPr>
      <w:rFonts w:eastAsia="Times New Roman" w:cstheme="minorBidi"/>
      <w:sz w:val="21"/>
      <w:szCs w:val="21"/>
    </w:rPr>
  </w:style>
  <w:style w:type="character" w:customStyle="1" w:styleId="a4">
    <w:name w:val="Основной текст + Курсив"/>
    <w:basedOn w:val="a3"/>
    <w:rsid w:val="00B601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 + Курсив"/>
    <w:basedOn w:val="a0"/>
    <w:rsid w:val="00B601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"/>
    <w:basedOn w:val="a0"/>
    <w:rsid w:val="00B60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 + Курсив"/>
    <w:basedOn w:val="a0"/>
    <w:rsid w:val="00B601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Подпись к таблице (2)"/>
    <w:basedOn w:val="a0"/>
    <w:rsid w:val="00B60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3"/>
    <w:rsid w:val="00B60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3"/>
    <w:rsid w:val="00B60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"/>
    <w:basedOn w:val="a0"/>
    <w:rsid w:val="00B601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B601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7">
    <w:name w:val="Table Grid"/>
    <w:basedOn w:val="a1"/>
    <w:uiPriority w:val="59"/>
    <w:rsid w:val="00B601C7"/>
    <w:rPr>
      <w:rFonts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27F0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5A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31F3-A471-4872-87A7-D74C0ECF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КОЛОМИЙЦЕВА Юлия Александровна</cp:lastModifiedBy>
  <cp:revision>11</cp:revision>
  <dcterms:created xsi:type="dcterms:W3CDTF">2020-03-05T06:06:00Z</dcterms:created>
  <dcterms:modified xsi:type="dcterms:W3CDTF">2020-03-06T08:48:00Z</dcterms:modified>
</cp:coreProperties>
</file>