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33" w:rsidRP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BA5333" w:rsidRP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BA5333" w:rsidRP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«Витебский государственный технологический университет»</w:t>
      </w:r>
    </w:p>
    <w:p w:rsidR="00BA5333" w:rsidRPr="001339BB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826F8A" w:rsidRPr="00A0587A" w:rsidRDefault="00003609" w:rsidP="000036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9A5">
        <w:rPr>
          <w:rFonts w:ascii="Times New Roman" w:hAnsi="Times New Roman" w:cs="Times New Roman"/>
          <w:b/>
          <w:sz w:val="28"/>
          <w:szCs w:val="28"/>
        </w:rPr>
        <w:t>«Политика поддержки семьи как стратегия профилактики социального сиротства. Раннее выявление семейного неблагополучия. Правовые аспекты защиты прав и законных интересов детей-сирот,</w:t>
      </w:r>
      <w:r w:rsidR="006B49A5">
        <w:rPr>
          <w:rFonts w:ascii="Times New Roman" w:hAnsi="Times New Roman" w:cs="Times New Roman"/>
          <w:b/>
          <w:sz w:val="28"/>
          <w:szCs w:val="28"/>
        </w:rPr>
        <w:t xml:space="preserve"> детей,</w:t>
      </w:r>
      <w:r w:rsidRPr="006B49A5">
        <w:rPr>
          <w:rFonts w:ascii="Times New Roman" w:hAnsi="Times New Roman" w:cs="Times New Roman"/>
          <w:b/>
          <w:sz w:val="28"/>
          <w:szCs w:val="28"/>
        </w:rPr>
        <w:t xml:space="preserve"> оставшихся без попечения родителей, молодых семей, лиц, имеющих инвалидность»</w:t>
      </w:r>
    </w:p>
    <w:p w:rsidR="00BA5333" w:rsidRP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Информационные материалы для проведения информационных часов</w:t>
      </w:r>
    </w:p>
    <w:p w:rsid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 xml:space="preserve"> в студенческих группах</w:t>
      </w:r>
    </w:p>
    <w:p w:rsidR="00BA5333" w:rsidRPr="00BA5333" w:rsidRDefault="00BA5333" w:rsidP="00BA5333">
      <w:pPr>
        <w:shd w:val="clear" w:color="auto" w:fill="FFFFFF"/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5333" w:rsidRPr="001339BB" w:rsidRDefault="00BA5333" w:rsidP="00BA5333">
      <w:pPr>
        <w:shd w:val="clear" w:color="auto" w:fill="FFFFFF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  <w:r w:rsidRPr="001339BB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6B49A5" w:rsidRPr="005B014E" w:rsidRDefault="006B49A5" w:rsidP="005B01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Тезис «Крепкая семья – сильное государство» традиционно является одной из стратегических основ, консолидирующих белорусское общество.</w:t>
      </w:r>
    </w:p>
    <w:p w:rsidR="005B014E" w:rsidRDefault="006B49A5" w:rsidP="005B014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 xml:space="preserve">В Республике Беларусь </w:t>
      </w:r>
      <w:r w:rsidR="005B014E" w:rsidRPr="005B014E">
        <w:rPr>
          <w:rFonts w:ascii="Times New Roman" w:hAnsi="Times New Roman" w:cs="Times New Roman"/>
          <w:sz w:val="28"/>
          <w:szCs w:val="28"/>
        </w:rPr>
        <w:t xml:space="preserve">поддержка семей </w:t>
      </w:r>
      <w:r w:rsidRPr="005B014E">
        <w:rPr>
          <w:rFonts w:ascii="Times New Roman" w:hAnsi="Times New Roman" w:cs="Times New Roman"/>
          <w:sz w:val="28"/>
          <w:szCs w:val="28"/>
        </w:rPr>
        <w:t>направлена на создание государством необходимых и благоприятных возможностей для рождения, выживания и защиты детей, их полноценного развития, а также реализации семьей своих функций.</w:t>
      </w:r>
    </w:p>
    <w:p w:rsidR="005B014E" w:rsidRPr="005B014E" w:rsidRDefault="005B014E" w:rsidP="005B014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Система</w:t>
      </w:r>
      <w:r w:rsidRPr="005B014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>государственной</w:t>
      </w:r>
      <w:r w:rsidRPr="005B014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поддержки</w:t>
      </w:r>
      <w:r w:rsidRPr="005B014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>семей,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воспитывающих</w:t>
      </w:r>
      <w:r w:rsidRPr="005B014E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>детей включает: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1.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>Государственные</w:t>
      </w:r>
      <w:r w:rsidRPr="005B014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пособия</w:t>
      </w:r>
      <w:r w:rsidRPr="005B014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>семьям,</w:t>
      </w:r>
      <w:r w:rsidRPr="005B014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воспитывающим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детей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2.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Программу</w:t>
      </w:r>
      <w:r w:rsidRPr="005B014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семейного</w:t>
      </w:r>
      <w:r w:rsidRPr="005B014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>капитала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3.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Государственную</w:t>
      </w:r>
      <w:r w:rsidRPr="005B014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адресную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социальную</w:t>
      </w:r>
      <w:r w:rsidRPr="005B014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помощь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4.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оддержку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при</w:t>
      </w:r>
      <w:r w:rsidRPr="005B014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строительстве</w:t>
      </w:r>
      <w:r w:rsidRPr="005B014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(реконструкции)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жилья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5.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Поддержку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в</w:t>
      </w:r>
      <w:r w:rsidRPr="005B014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образования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6.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Поддержку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в</w:t>
      </w:r>
      <w:r w:rsidRPr="005B014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здравоохранения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7.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>Социальное</w:t>
      </w:r>
      <w:r w:rsidRPr="005B014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>обслуживание</w:t>
      </w:r>
      <w:r w:rsidRPr="005B014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семей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с детьми</w:t>
      </w:r>
    </w:p>
    <w:p w:rsidR="005B014E" w:rsidRPr="005B014E" w:rsidRDefault="005B014E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5B014E">
        <w:rPr>
          <w:rFonts w:ascii="Times New Roman" w:hAnsi="Times New Roman" w:cs="Times New Roman"/>
          <w:sz w:val="28"/>
          <w:szCs w:val="28"/>
        </w:rPr>
        <w:t>8.</w:t>
      </w:r>
      <w:r w:rsidRPr="005B014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4"/>
          <w:sz w:val="28"/>
          <w:szCs w:val="28"/>
        </w:rPr>
        <w:t>Трудовые,</w:t>
      </w:r>
      <w:r w:rsidRPr="005B014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B014E">
        <w:rPr>
          <w:rFonts w:ascii="Times New Roman" w:hAnsi="Times New Roman" w:cs="Times New Roman"/>
          <w:sz w:val="28"/>
          <w:szCs w:val="28"/>
        </w:rPr>
        <w:t>а</w:t>
      </w:r>
      <w:r w:rsidRPr="005B014E">
        <w:rPr>
          <w:rFonts w:ascii="Times New Roman" w:hAnsi="Times New Roman" w:cs="Times New Roman"/>
          <w:spacing w:val="-5"/>
          <w:sz w:val="28"/>
          <w:szCs w:val="28"/>
        </w:rPr>
        <w:t>л</w:t>
      </w:r>
      <w:r w:rsidRPr="005B014E">
        <w:rPr>
          <w:rFonts w:ascii="Times New Roman" w:hAnsi="Times New Roman" w:cs="Times New Roman"/>
          <w:sz w:val="28"/>
          <w:szCs w:val="28"/>
        </w:rPr>
        <w:t>о</w:t>
      </w:r>
      <w:r w:rsidRPr="005B014E">
        <w:rPr>
          <w:rFonts w:ascii="Times New Roman" w:hAnsi="Times New Roman" w:cs="Times New Roman"/>
          <w:spacing w:val="-5"/>
          <w:sz w:val="28"/>
          <w:szCs w:val="28"/>
        </w:rPr>
        <w:t>г</w:t>
      </w:r>
      <w:r w:rsidRPr="005B014E">
        <w:rPr>
          <w:rFonts w:ascii="Times New Roman" w:hAnsi="Times New Roman" w:cs="Times New Roman"/>
          <w:sz w:val="28"/>
          <w:szCs w:val="28"/>
        </w:rPr>
        <w:t>овые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z w:val="28"/>
          <w:szCs w:val="28"/>
        </w:rPr>
        <w:t>и пенсионные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4E">
        <w:rPr>
          <w:rFonts w:ascii="Times New Roman" w:hAnsi="Times New Roman" w:cs="Times New Roman"/>
          <w:spacing w:val="-1"/>
          <w:sz w:val="28"/>
          <w:szCs w:val="28"/>
        </w:rPr>
        <w:t>гарантии</w:t>
      </w:r>
    </w:p>
    <w:p w:rsidR="005B014E" w:rsidRDefault="005B014E" w:rsidP="005B014E">
      <w:pPr>
        <w:pStyle w:val="a3"/>
        <w:rPr>
          <w:noProof/>
          <w:lang w:eastAsia="ru-RU"/>
        </w:rPr>
      </w:pPr>
    </w:p>
    <w:p w:rsidR="006C23D7" w:rsidRPr="006C23D7" w:rsidRDefault="006C23D7" w:rsidP="006C23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3D7">
        <w:rPr>
          <w:rFonts w:ascii="Times New Roman" w:hAnsi="Times New Roman" w:cs="Times New Roman"/>
          <w:sz w:val="28"/>
          <w:szCs w:val="28"/>
        </w:rPr>
        <w:t xml:space="preserve">Законодательством Беларуси обеспечивается действенность системы социальной защиты матери и ребенка, которая включает экономические, социальные, трудовые гарантии и права, создает конкретные условия для их реализации. </w:t>
      </w:r>
    </w:p>
    <w:p w:rsidR="006C23D7" w:rsidRPr="006C23D7" w:rsidRDefault="006C23D7" w:rsidP="006C23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23D7">
        <w:rPr>
          <w:rFonts w:ascii="Times New Roman" w:hAnsi="Times New Roman" w:cs="Times New Roman"/>
          <w:sz w:val="28"/>
          <w:szCs w:val="28"/>
        </w:rPr>
        <w:t xml:space="preserve">Для семей, воспитывающих детей, </w:t>
      </w:r>
      <w:r w:rsidRPr="006C23D7">
        <w:rPr>
          <w:rFonts w:ascii="Times New Roman" w:hAnsi="Times New Roman" w:cs="Times New Roman"/>
          <w:b/>
          <w:bCs/>
          <w:sz w:val="28"/>
          <w:szCs w:val="28"/>
        </w:rPr>
        <w:t>предусмотрены 11 видов государственных пособий</w:t>
      </w:r>
      <w:r w:rsidRPr="006C23D7">
        <w:rPr>
          <w:rFonts w:ascii="Times New Roman" w:hAnsi="Times New Roman" w:cs="Times New Roman"/>
          <w:sz w:val="28"/>
          <w:szCs w:val="28"/>
        </w:rPr>
        <w:t xml:space="preserve">, относимых к трем основным группам: </w:t>
      </w:r>
      <w:r w:rsidRPr="006C23D7">
        <w:rPr>
          <w:rFonts w:ascii="Times New Roman" w:hAnsi="Times New Roman" w:cs="Times New Roman"/>
          <w:b/>
          <w:bCs/>
          <w:sz w:val="28"/>
          <w:szCs w:val="28"/>
        </w:rPr>
        <w:t xml:space="preserve">по материнству, семейные и по временной нетрудоспособности по уходу за детьми. </w:t>
      </w:r>
      <w:proofErr w:type="gramEnd"/>
    </w:p>
    <w:p w:rsidR="006C23D7" w:rsidRDefault="006C23D7" w:rsidP="006C23D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23D7">
        <w:rPr>
          <w:rFonts w:ascii="Times New Roman" w:hAnsi="Times New Roman" w:cs="Times New Roman"/>
          <w:sz w:val="28"/>
          <w:szCs w:val="28"/>
        </w:rPr>
        <w:t xml:space="preserve">Самое значимое из них – пособие по уходу за ребенком в возрасте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C23D7">
        <w:rPr>
          <w:rFonts w:ascii="Times New Roman" w:hAnsi="Times New Roman" w:cs="Times New Roman"/>
          <w:sz w:val="28"/>
          <w:szCs w:val="28"/>
        </w:rPr>
        <w:t xml:space="preserve">до 3-х лет. Оно установлено на уровне 35–40%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23D7">
        <w:rPr>
          <w:rFonts w:ascii="Times New Roman" w:hAnsi="Times New Roman" w:cs="Times New Roman"/>
          <w:sz w:val="28"/>
          <w:szCs w:val="28"/>
        </w:rPr>
        <w:t xml:space="preserve">среднего заработка по стране, </w:t>
      </w:r>
      <w:r w:rsidRPr="006C23D7">
        <w:rPr>
          <w:rFonts w:ascii="Times New Roman" w:hAnsi="Times New Roman" w:cs="Times New Roman"/>
          <w:sz w:val="28"/>
          <w:szCs w:val="28"/>
        </w:rPr>
        <w:lastRenderedPageBreak/>
        <w:t>причем для всех получателей независимо от того, застрахованы они или нет. Не менее значительны и размеры единовременных пособий при рождении ребенка.</w:t>
      </w:r>
    </w:p>
    <w:p w:rsidR="005B014E" w:rsidRDefault="006C23D7" w:rsidP="006C23D7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23D7">
        <w:rPr>
          <w:rFonts w:ascii="Times New Roman" w:hAnsi="Times New Roman" w:cs="Times New Roman"/>
          <w:sz w:val="28"/>
          <w:szCs w:val="28"/>
          <w:lang w:eastAsia="ru-RU"/>
        </w:rPr>
        <w:t>В нашей стране введена дополнительная мера поддержки многодетных семей – «семейный капитал» в размере 10 тыс. долларов США</w:t>
      </w:r>
      <w:r w:rsidR="00EA41C1">
        <w:rPr>
          <w:rFonts w:ascii="Times New Roman" w:hAnsi="Times New Roman" w:cs="Times New Roman"/>
          <w:sz w:val="28"/>
          <w:szCs w:val="28"/>
          <w:lang w:eastAsia="ru-RU"/>
        </w:rPr>
        <w:t xml:space="preserve"> (22500 белорусских рублей)</w:t>
      </w:r>
      <w:r w:rsidRPr="006C23D7">
        <w:rPr>
          <w:rFonts w:ascii="Times New Roman" w:hAnsi="Times New Roman" w:cs="Times New Roman"/>
          <w:sz w:val="28"/>
          <w:szCs w:val="28"/>
          <w:lang w:eastAsia="ru-RU"/>
        </w:rPr>
        <w:t xml:space="preserve"> при рождении (усыновлении) третьего или последующих детей.</w:t>
      </w:r>
    </w:p>
    <w:p w:rsidR="006B49A5" w:rsidRDefault="006B49A5" w:rsidP="005B01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485" w:rsidRDefault="00296B5B" w:rsidP="005B014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21DF9" wp14:editId="3474909B">
            <wp:extent cx="5809204" cy="63531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6" t="14530" r="30102" b="5412"/>
                    <a:stretch/>
                  </pic:blipFill>
                  <pic:spPr bwMode="auto">
                    <a:xfrm>
                      <a:off x="0" y="0"/>
                      <a:ext cx="5809204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485" w:rsidRDefault="00287FF6" w:rsidP="005B01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5FC948" wp14:editId="12BC6D6A">
            <wp:extent cx="5895975" cy="84105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36" t="13676" r="29808" b="7692"/>
                    <a:stretch/>
                  </pic:blipFill>
                  <pic:spPr bwMode="auto">
                    <a:xfrm>
                      <a:off x="0" y="0"/>
                      <a:ext cx="5892826" cy="840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485" w:rsidRDefault="00226485" w:rsidP="00226485"/>
    <w:p w:rsidR="00287FF6" w:rsidRDefault="00287FF6" w:rsidP="00226485">
      <w:pPr>
        <w:jc w:val="center"/>
      </w:pPr>
    </w:p>
    <w:p w:rsidR="00226485" w:rsidRDefault="00226485" w:rsidP="00226485">
      <w:pPr>
        <w:jc w:val="center"/>
        <w:rPr>
          <w:noProof/>
          <w:lang w:eastAsia="ru-RU"/>
        </w:rPr>
      </w:pPr>
    </w:p>
    <w:p w:rsidR="00226485" w:rsidRDefault="00226485" w:rsidP="002264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22E38B" wp14:editId="16B6750C">
            <wp:extent cx="6381750" cy="84201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416" t="14245" r="29487" b="5413"/>
                    <a:stretch/>
                  </pic:blipFill>
                  <pic:spPr bwMode="auto">
                    <a:xfrm>
                      <a:off x="0" y="0"/>
                      <a:ext cx="6378342" cy="84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485" w:rsidRDefault="00226485" w:rsidP="00226485">
      <w:pPr>
        <w:jc w:val="center"/>
      </w:pPr>
    </w:p>
    <w:p w:rsidR="00226485" w:rsidRDefault="00226485" w:rsidP="00226485">
      <w:pPr>
        <w:jc w:val="center"/>
        <w:rPr>
          <w:noProof/>
          <w:lang w:eastAsia="ru-RU"/>
        </w:rPr>
      </w:pPr>
    </w:p>
    <w:p w:rsidR="00226485" w:rsidRDefault="00226485" w:rsidP="00226485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42C30B" wp14:editId="09665BD6">
            <wp:extent cx="6057900" cy="85820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935" t="13676" r="30128" b="5128"/>
                    <a:stretch/>
                  </pic:blipFill>
                  <pic:spPr bwMode="auto">
                    <a:xfrm>
                      <a:off x="0" y="0"/>
                      <a:ext cx="6057900" cy="85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3D7" w:rsidRDefault="006C23D7" w:rsidP="00226485">
      <w:pPr>
        <w:rPr>
          <w:noProof/>
          <w:lang w:eastAsia="ru-RU"/>
        </w:rPr>
      </w:pPr>
    </w:p>
    <w:p w:rsidR="006C23D7" w:rsidRDefault="00B444F8" w:rsidP="00B444F8">
      <w:pPr>
        <w:tabs>
          <w:tab w:val="left" w:pos="1695"/>
        </w:tabs>
      </w:pPr>
      <w:r>
        <w:tab/>
      </w:r>
    </w:p>
    <w:p w:rsidR="00B444F8" w:rsidRPr="00600156" w:rsidRDefault="00B444F8" w:rsidP="00600156">
      <w:pPr>
        <w:pStyle w:val="Default"/>
        <w:ind w:firstLine="708"/>
        <w:jc w:val="both"/>
        <w:rPr>
          <w:sz w:val="28"/>
          <w:szCs w:val="28"/>
        </w:rPr>
      </w:pPr>
      <w:r w:rsidRPr="00600156">
        <w:rPr>
          <w:sz w:val="28"/>
          <w:szCs w:val="28"/>
        </w:rPr>
        <w:lastRenderedPageBreak/>
        <w:t xml:space="preserve">В Республике Беларусь значительное внимание уделяется </w:t>
      </w:r>
      <w:r w:rsidRPr="00600156">
        <w:rPr>
          <w:b/>
          <w:bCs/>
          <w:sz w:val="28"/>
          <w:szCs w:val="28"/>
        </w:rPr>
        <w:t>поддержке социально уязвимых групп молодежи</w:t>
      </w:r>
      <w:r w:rsidRPr="00600156">
        <w:rPr>
          <w:sz w:val="28"/>
          <w:szCs w:val="28"/>
        </w:rPr>
        <w:t xml:space="preserve">. Инвалидам гарантирована социальная поддержка со стороны государства в виде денежных выплат (пенсий, пособий), обеспечения техническими средствами социальной реабилитации, включая кресла-коляски, протезно-ортопедические изделия, а также путем оказания социальных услуг и услуг жилищно-бытового обслуживания. 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B444F8" w:rsidRPr="00600156">
        <w:rPr>
          <w:rFonts w:ascii="Times New Roman" w:hAnsi="Times New Roman" w:cs="Times New Roman"/>
          <w:sz w:val="28"/>
          <w:szCs w:val="28"/>
        </w:rPr>
        <w:t>Молодым инвалидам в стационарных учреждениях социального обслуживания предоставляется необходимый комплекс услуг, обеспечивается безопасное проживание, создаются бытовые условия, приближенные к домашним.</w:t>
      </w:r>
    </w:p>
    <w:p w:rsidR="00B444F8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ab/>
      </w:r>
      <w:r w:rsidR="00B444F8" w:rsidRPr="00834D75">
        <w:rPr>
          <w:rFonts w:ascii="Times New Roman" w:hAnsi="Times New Roman" w:cs="Times New Roman"/>
          <w:b/>
          <w:sz w:val="28"/>
          <w:szCs w:val="28"/>
        </w:rPr>
        <w:t>В стране создана система ранней профилактики социального сиротства,</w:t>
      </w:r>
      <w:r w:rsidR="00B444F8" w:rsidRPr="00600156">
        <w:rPr>
          <w:rFonts w:ascii="Times New Roman" w:hAnsi="Times New Roman" w:cs="Times New Roman"/>
          <w:sz w:val="28"/>
          <w:szCs w:val="28"/>
        </w:rPr>
        <w:t xml:space="preserve"> позволяющая сохранить семью для ребенка. Работа по признанию детей, находящихся в социально опасном положении и нуждающихся в государственной защите, ведется в тесном межведомственном взаимодействии.</w:t>
      </w:r>
    </w:p>
    <w:p w:rsidR="00B444F8" w:rsidRPr="00600156" w:rsidRDefault="00B444F8" w:rsidP="006001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В результате оказания помощи детям из «трудных» семей на этапе социально опасного положения более 70% детей ежегодно снимаются с учета в связи с нормализацией ситуации в семье, 57% детей из числа отобранных у родителей по решениям комиссий по делам несовершеннолетних возвращаются в семьи.</w:t>
      </w:r>
    </w:p>
    <w:p w:rsidR="00B444F8" w:rsidRPr="00600156" w:rsidRDefault="00B444F8" w:rsidP="006001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Вместе с тем в случаях уклонения родителей от выполнения обязанностей по воспитанию детей или злоупотребления своими родительскими правами применяется крайняя мера – лишение родительских прав. При этом такие родители возмещают расходы, затраченные государством на содержание их детей</w:t>
      </w:r>
      <w:r w:rsidR="00A427F0">
        <w:rPr>
          <w:rFonts w:ascii="Times New Roman" w:hAnsi="Times New Roman" w:cs="Times New Roman"/>
          <w:sz w:val="28"/>
          <w:szCs w:val="28"/>
        </w:rPr>
        <w:t xml:space="preserve">, дети </w:t>
      </w:r>
      <w:r w:rsidR="00600156">
        <w:rPr>
          <w:rFonts w:ascii="Times New Roman" w:hAnsi="Times New Roman" w:cs="Times New Roman"/>
          <w:sz w:val="28"/>
          <w:szCs w:val="28"/>
        </w:rPr>
        <w:t xml:space="preserve">в таких случаях </w:t>
      </w:r>
      <w:r w:rsidR="00A427F0">
        <w:rPr>
          <w:rFonts w:ascii="Times New Roman" w:hAnsi="Times New Roman" w:cs="Times New Roman"/>
          <w:sz w:val="28"/>
          <w:szCs w:val="28"/>
        </w:rPr>
        <w:t>получают статус оставшихся</w:t>
      </w:r>
      <w:r w:rsidR="00600156">
        <w:rPr>
          <w:rFonts w:ascii="Times New Roman" w:hAnsi="Times New Roman" w:cs="Times New Roman"/>
          <w:sz w:val="28"/>
          <w:szCs w:val="28"/>
        </w:rPr>
        <w:t xml:space="preserve"> без попечения родителей, детей-сирот</w:t>
      </w:r>
      <w:r w:rsidRPr="00600156">
        <w:rPr>
          <w:rFonts w:ascii="Times New Roman" w:hAnsi="Times New Roman" w:cs="Times New Roman"/>
          <w:sz w:val="28"/>
          <w:szCs w:val="28"/>
        </w:rPr>
        <w:t>.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0156">
        <w:rPr>
          <w:rFonts w:ascii="Times New Roman" w:hAnsi="Times New Roman" w:cs="Times New Roman"/>
          <w:sz w:val="28"/>
          <w:szCs w:val="28"/>
        </w:rPr>
        <w:t>В законе Республики Беларусь «О гарантиях по социальной защите детей-сирот, детей, оставшихся без попечения родителей, а также лиц из числа детей-сирот и детей, оставшихся без попечения родителей» приведены основные термины и их определения, применяемые для реализации государственной политики социальной поддержки.</w:t>
      </w:r>
    </w:p>
    <w:p w:rsidR="00600156" w:rsidRPr="00600156" w:rsidRDefault="00600156" w:rsidP="006001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Дети-сироты – лица в возрасте до 18 лет, у которых умерли оба или единственный родитель;</w:t>
      </w:r>
    </w:p>
    <w:p w:rsidR="00600156" w:rsidRPr="00600156" w:rsidRDefault="00600156" w:rsidP="006001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родителей, – лица в возрасте до 18 лет, которые остались без попечения единственного или обоих родителей вследствие лишения родителей родительских прав, болезни родителей и др.</w:t>
      </w:r>
    </w:p>
    <w:p w:rsidR="00600156" w:rsidRPr="00600156" w:rsidRDefault="00600156" w:rsidP="0060015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Лица из числа детей-сирот и детей, оставшихся без попечения родителей, – лица в возрасте от 18 до 23 лет, имевшие к моменту достижения ими возраста 18 лет статус детей-сирот или статус детей, оставшихся без попечения родителей, либо основания для его приобретения и впоследствии не утратившие эти основания.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Во время обучения в государственных учреждениях образования на дневной форме тебе будет представлено государственное обеспечение </w:t>
      </w:r>
      <w:r w:rsidRPr="00600156">
        <w:rPr>
          <w:rFonts w:ascii="Times New Roman" w:hAnsi="Times New Roman" w:cs="Times New Roman"/>
          <w:sz w:val="28"/>
          <w:szCs w:val="28"/>
        </w:rPr>
        <w:lastRenderedPageBreak/>
        <w:t>(комплекс установленных государством мер, направленных на материальную поддержку).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Государственное обеспечение определяется постановлением Совета Министров Республики Беларусь №840 от 06.07.2006 г.</w:t>
      </w:r>
      <w:r w:rsidR="00A427F0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дополнениями).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Студентам дневной формы обучения государственное обеспечение предоставляется со дня зачисления в учебное заведение, но не ранее дня прекращения государственного обеспечения в детских </w:t>
      </w:r>
      <w:proofErr w:type="spellStart"/>
      <w:r w:rsidRPr="00600156">
        <w:rPr>
          <w:rFonts w:ascii="Times New Roman" w:hAnsi="Times New Roman" w:cs="Times New Roman"/>
          <w:sz w:val="28"/>
          <w:szCs w:val="28"/>
        </w:rPr>
        <w:t>интернатных</w:t>
      </w:r>
      <w:proofErr w:type="spellEnd"/>
      <w:r w:rsidRPr="00600156">
        <w:rPr>
          <w:rFonts w:ascii="Times New Roman" w:hAnsi="Times New Roman" w:cs="Times New Roman"/>
          <w:sz w:val="28"/>
          <w:szCs w:val="28"/>
        </w:rPr>
        <w:t xml:space="preserve"> учреждениях, опекунских семьях, приемных семьях, детских домах семейного типа.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Государственное обеспечение предоставляется независимо от получения студентами пенсий и пособий.  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Государственное обеспечение сохраняется при вступлении в брак, при предоставлении отпусков (по медицинским показаниям, в связи с призывом на службу в резерве или по иным уважительным причинам – не более одного календарного года).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Государственное обеспечение студентки в случае рождения ею ребенка сохраняется на период, установленный листком нетрудоспособности по беременности и родам, и в период отпуска по уходу за ребенком до достижения им возраста трех лет – до достижения ребенком возраста одного года.  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В случае обеспечения студентов, имеющих данный статус, бесплатной путевкой в санаторно-курортную или оздоровительную организацию, денежная компенсация стоимости питания не выплачивается за весь срок пребывания в названной организации.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Студентам, утратившим право на получение государственного обеспечения в связи с достижением 23-летнего возраста, выплачивается ежемесячная материальная помощь до окончания срока обучения.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В случае утраты по результатам экзаменационной сессии права на получение учебной стипендии назначается социальная стипендия.   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Места в общежитии университета студентам, имеющим данный статус, предоставляется без взимания платы за проживание.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0156">
        <w:rPr>
          <w:rFonts w:ascii="Times New Roman" w:hAnsi="Times New Roman" w:cs="Times New Roman"/>
          <w:sz w:val="28"/>
          <w:szCs w:val="28"/>
        </w:rPr>
        <w:t>Студенты, зачисленные на полное государственное обеспечение, обеспечиваются единым билетом, дающим право бесплатного посещения театров, выставок, музеев, спортивных сооружений и детям до 18 лет – бесплатного проезда в общественном городском (пригородном) транспорте (Положением «О порядке выдачи единого билета, условиях и сроках пользования», утвержденным</w:t>
      </w:r>
      <w:r w:rsidR="00834D75">
        <w:rPr>
          <w:rFonts w:ascii="Times New Roman" w:hAnsi="Times New Roman" w:cs="Times New Roman"/>
          <w:sz w:val="28"/>
          <w:szCs w:val="28"/>
        </w:rPr>
        <w:t xml:space="preserve"> постановлением Совета Минист</w:t>
      </w:r>
      <w:r w:rsidRPr="00600156">
        <w:rPr>
          <w:rFonts w:ascii="Times New Roman" w:hAnsi="Times New Roman" w:cs="Times New Roman"/>
          <w:sz w:val="28"/>
          <w:szCs w:val="28"/>
        </w:rPr>
        <w:t>ров Республики Беларусь от 14.07.2006 г. № 748).</w:t>
      </w:r>
      <w:proofErr w:type="gramEnd"/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Выплата государственного обеспечения прекращается при достижении студентом 23-летнего возраста.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Детям-сиротам, детям, оставшимся без попечения родителей, и лицам из их числа, прекратившим обучение на дневной форме получения образования в связи с окончанием университета или по иным причинам, в течение 12 месяцев после отчисления выплачивается денежная компенсация на </w:t>
      </w:r>
      <w:r w:rsidRPr="00600156">
        <w:rPr>
          <w:rFonts w:ascii="Times New Roman" w:hAnsi="Times New Roman" w:cs="Times New Roman"/>
          <w:sz w:val="28"/>
          <w:szCs w:val="28"/>
        </w:rPr>
        <w:lastRenderedPageBreak/>
        <w:t xml:space="preserve">приобретение одежды, обуви, мягкого инвентаря и оборудования. Данное денежное пособие выплачивается только после предоставления в университет справки о трудоустройстве (регистрации в органах по труду, занятости и социальной защите) и иных документов в случаях, предусмотренных законодательством.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В соответствии с Законом Республики Беларусь «О пенсионном обеспечении» студентам, находящимся на государственном обеспечении на дневной форме обучения, выплачивается 50% назначенной пенсии по потере кормильца до достижения ими возраста 23 лет, 10 % иных видов назначенной пенсии. Пенсии выплачиваются через банки на их лицевые счета, а лицам из числа детей-сирот и детей, оставшихся без попечения родителей, – по их выбору через организации почтовой связи, банки.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Льготы, связанные с прохождением воинской службы </w:t>
      </w:r>
    </w:p>
    <w:p w:rsidR="00A427F0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 xml:space="preserve">предоставляются согласно Закону Республики Беларусь «О воинской </w:t>
      </w:r>
      <w:r w:rsidR="00A427F0">
        <w:rPr>
          <w:rFonts w:ascii="Times New Roman" w:hAnsi="Times New Roman" w:cs="Times New Roman"/>
          <w:sz w:val="28"/>
          <w:szCs w:val="28"/>
        </w:rPr>
        <w:t xml:space="preserve">обязанности и воинской службе». </w:t>
      </w:r>
    </w:p>
    <w:p w:rsidR="00600156" w:rsidRPr="00600156" w:rsidRDefault="00600156" w:rsidP="00A427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Гарантии права на жилище</w:t>
      </w:r>
      <w:r w:rsidR="00A427F0">
        <w:rPr>
          <w:rFonts w:ascii="Times New Roman" w:hAnsi="Times New Roman" w:cs="Times New Roman"/>
          <w:sz w:val="28"/>
          <w:szCs w:val="28"/>
        </w:rPr>
        <w:t xml:space="preserve"> </w:t>
      </w:r>
      <w:r w:rsidRPr="00600156"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Указами Президента Республики Беларусь (№ 185 от 14.04.2000; № 565 от 29.11.2005; № 378 от 09.08.2007; № 413 от 07.09.2007; № 4382 от 28.01.2008; № 292 </w:t>
      </w:r>
      <w:proofErr w:type="gramStart"/>
      <w:r w:rsidRPr="0060015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00156">
        <w:rPr>
          <w:rFonts w:ascii="Times New Roman" w:hAnsi="Times New Roman" w:cs="Times New Roman"/>
          <w:sz w:val="28"/>
          <w:szCs w:val="28"/>
        </w:rPr>
        <w:t xml:space="preserve"> 03.07.2008). Вышеуказанной категории студентов предоставляется право на жилье по месту первоначального приобретения статуса, либо по месту предоставления им первого рабочего места. Нормативно-правовые акты определяют механизм реализации: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- права пользования ранее занимаемым жилым помещением;</w:t>
      </w:r>
    </w:p>
    <w:p w:rsidR="00600156" w:rsidRPr="00600156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- права постановки на учет нуждающихся в улучшении жилищных условий и получения жилья;</w:t>
      </w:r>
    </w:p>
    <w:p w:rsidR="00CA1F42" w:rsidRDefault="00600156" w:rsidP="006001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156">
        <w:rPr>
          <w:rFonts w:ascii="Times New Roman" w:hAnsi="Times New Roman" w:cs="Times New Roman"/>
          <w:sz w:val="28"/>
          <w:szCs w:val="28"/>
        </w:rPr>
        <w:t>- права на льготное кредитование, безвозмездное субсидирование и иные формы государственной поддержки.</w:t>
      </w:r>
    </w:p>
    <w:p w:rsidR="00CA1F42" w:rsidRDefault="00CA1F42" w:rsidP="00CA1F42"/>
    <w:p w:rsidR="00CA1F42" w:rsidRDefault="00CA1F42" w:rsidP="00834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F42">
        <w:rPr>
          <w:rFonts w:ascii="Times New Roman" w:hAnsi="Times New Roman" w:cs="Times New Roman"/>
          <w:b/>
          <w:sz w:val="28"/>
          <w:szCs w:val="28"/>
        </w:rPr>
        <w:t>Информация заимствована с сайта Министерства труда и социальной защиты Республики Беларусь</w:t>
      </w:r>
      <w:r w:rsidR="00834D75" w:rsidRPr="00834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D75" w:rsidRPr="00834D75">
        <w:rPr>
          <w:rFonts w:ascii="Times New Roman" w:hAnsi="Times New Roman" w:cs="Times New Roman"/>
          <w:sz w:val="28"/>
          <w:szCs w:val="28"/>
        </w:rPr>
        <w:t xml:space="preserve">(режим доступа: </w:t>
      </w:r>
      <w:hyperlink r:id="rId11" w:history="1">
        <w:r w:rsidR="00BA5333" w:rsidRPr="0091275A">
          <w:rPr>
            <w:rStyle w:val="aa"/>
            <w:rFonts w:ascii="Times New Roman" w:hAnsi="Times New Roman" w:cs="Times New Roman"/>
            <w:sz w:val="28"/>
            <w:szCs w:val="28"/>
          </w:rPr>
          <w:t>http://mintrud.gov.by/system/extensions/spaw/uploads/files/Sistema-podderzhki-semej-1.pdf</w:t>
        </w:r>
      </w:hyperlink>
      <w:r w:rsidR="00834D75" w:rsidRPr="00834D75">
        <w:rPr>
          <w:rFonts w:ascii="Times New Roman" w:hAnsi="Times New Roman" w:cs="Times New Roman"/>
          <w:sz w:val="28"/>
          <w:szCs w:val="28"/>
        </w:rPr>
        <w:t>)</w:t>
      </w:r>
    </w:p>
    <w:p w:rsidR="00D73D44" w:rsidRDefault="00D73D44" w:rsidP="00834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6B5B" w:rsidRPr="00BA5333" w:rsidRDefault="00296B5B" w:rsidP="00296B5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подготовила:  </w:t>
      </w:r>
      <w:r>
        <w:rPr>
          <w:rFonts w:ascii="Times New Roman" w:hAnsi="Times New Roman" w:cs="Times New Roman"/>
          <w:sz w:val="28"/>
          <w:szCs w:val="28"/>
        </w:rPr>
        <w:t>Власенко Ю. М. педагог социальный</w:t>
      </w:r>
    </w:p>
    <w:p w:rsidR="00296B5B" w:rsidRPr="00BA5333" w:rsidRDefault="00296B5B" w:rsidP="00296B5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Рекомендовано на заседании научно-методического центра по идеологической и воспитательной работе   (протокол № 2 от 12.10.2020).</w:t>
      </w:r>
    </w:p>
    <w:p w:rsidR="00296B5B" w:rsidRPr="00BA5333" w:rsidRDefault="00296B5B" w:rsidP="00834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5333" w:rsidRPr="00296B5B" w:rsidRDefault="00BA5333" w:rsidP="00834D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4F8" w:rsidRPr="00CA1F42" w:rsidRDefault="00B444F8" w:rsidP="00CA1F42"/>
    <w:sectPr w:rsidR="00B444F8" w:rsidRPr="00CA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998" w:rsidRDefault="00DD0998" w:rsidP="00287FF6">
      <w:pPr>
        <w:spacing w:after="0" w:line="240" w:lineRule="auto"/>
      </w:pPr>
      <w:r>
        <w:separator/>
      </w:r>
    </w:p>
  </w:endnote>
  <w:endnote w:type="continuationSeparator" w:id="0">
    <w:p w:rsidR="00DD0998" w:rsidRDefault="00DD0998" w:rsidP="0028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998" w:rsidRDefault="00DD0998" w:rsidP="00287FF6">
      <w:pPr>
        <w:spacing w:after="0" w:line="240" w:lineRule="auto"/>
      </w:pPr>
      <w:r>
        <w:separator/>
      </w:r>
    </w:p>
  </w:footnote>
  <w:footnote w:type="continuationSeparator" w:id="0">
    <w:p w:rsidR="00DD0998" w:rsidRDefault="00DD0998" w:rsidP="00287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09"/>
    <w:rsid w:val="00003609"/>
    <w:rsid w:val="00063427"/>
    <w:rsid w:val="00226485"/>
    <w:rsid w:val="00257CBF"/>
    <w:rsid w:val="00287FF6"/>
    <w:rsid w:val="00296B5B"/>
    <w:rsid w:val="003E7F09"/>
    <w:rsid w:val="003F28FF"/>
    <w:rsid w:val="005B014E"/>
    <w:rsid w:val="00600156"/>
    <w:rsid w:val="006A74DD"/>
    <w:rsid w:val="006B49A5"/>
    <w:rsid w:val="006C23D7"/>
    <w:rsid w:val="00796C63"/>
    <w:rsid w:val="007E262C"/>
    <w:rsid w:val="00826F8A"/>
    <w:rsid w:val="00834D75"/>
    <w:rsid w:val="00A0587A"/>
    <w:rsid w:val="00A427F0"/>
    <w:rsid w:val="00B444F8"/>
    <w:rsid w:val="00BA5333"/>
    <w:rsid w:val="00CA1F42"/>
    <w:rsid w:val="00D55A9F"/>
    <w:rsid w:val="00D73D44"/>
    <w:rsid w:val="00DC7009"/>
    <w:rsid w:val="00DD0998"/>
    <w:rsid w:val="00EA41C1"/>
    <w:rsid w:val="00F5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1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1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7FF6"/>
  </w:style>
  <w:style w:type="paragraph" w:styleId="a8">
    <w:name w:val="footer"/>
    <w:basedOn w:val="a"/>
    <w:link w:val="a9"/>
    <w:uiPriority w:val="99"/>
    <w:unhideWhenUsed/>
    <w:rsid w:val="0028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7FF6"/>
  </w:style>
  <w:style w:type="paragraph" w:customStyle="1" w:styleId="Default">
    <w:name w:val="Default"/>
    <w:rsid w:val="006C23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34D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1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1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7FF6"/>
  </w:style>
  <w:style w:type="paragraph" w:styleId="a8">
    <w:name w:val="footer"/>
    <w:basedOn w:val="a"/>
    <w:link w:val="a9"/>
    <w:uiPriority w:val="99"/>
    <w:unhideWhenUsed/>
    <w:rsid w:val="0028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7FF6"/>
  </w:style>
  <w:style w:type="paragraph" w:customStyle="1" w:styleId="Default">
    <w:name w:val="Default"/>
    <w:rsid w:val="006C23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34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mintrud.gov.by/system/extensions/spaw/uploads/files/Sistema-podderzhki-semej-1.pdf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Власенко Юлия Михайловна</dc:creator>
  <cp:lastModifiedBy>КОЛОМИЙЦЕВА Юлия Александровна</cp:lastModifiedBy>
  <cp:revision>8</cp:revision>
  <dcterms:created xsi:type="dcterms:W3CDTF">2020-10-14T11:19:00Z</dcterms:created>
  <dcterms:modified xsi:type="dcterms:W3CDTF">2020-10-15T13:46:00Z</dcterms:modified>
</cp:coreProperties>
</file>