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D" w:rsidRPr="00954531" w:rsidRDefault="0013189D" w:rsidP="0013189D">
      <w:pPr>
        <w:shd w:val="clear" w:color="auto" w:fill="FFFFFF"/>
        <w:ind w:firstLine="709"/>
        <w:jc w:val="center"/>
        <w:rPr>
          <w:sz w:val="28"/>
          <w:szCs w:val="28"/>
        </w:rPr>
      </w:pPr>
      <w:r w:rsidRPr="00954531">
        <w:rPr>
          <w:sz w:val="28"/>
          <w:szCs w:val="28"/>
        </w:rPr>
        <w:t>Министерство образования Республики Беларусь</w:t>
      </w:r>
    </w:p>
    <w:p w:rsidR="0013189D" w:rsidRPr="00954531" w:rsidRDefault="0013189D" w:rsidP="0013189D">
      <w:pPr>
        <w:shd w:val="clear" w:color="auto" w:fill="FFFFFF"/>
        <w:ind w:firstLine="709"/>
        <w:jc w:val="center"/>
        <w:rPr>
          <w:sz w:val="28"/>
          <w:szCs w:val="28"/>
        </w:rPr>
      </w:pPr>
      <w:r w:rsidRPr="00954531">
        <w:rPr>
          <w:sz w:val="28"/>
          <w:szCs w:val="28"/>
        </w:rPr>
        <w:t>Учреждение образования</w:t>
      </w:r>
    </w:p>
    <w:p w:rsidR="0013189D" w:rsidRPr="00954531" w:rsidRDefault="0013189D" w:rsidP="0013189D">
      <w:pPr>
        <w:shd w:val="clear" w:color="auto" w:fill="FFFFFF"/>
        <w:ind w:firstLine="709"/>
        <w:jc w:val="center"/>
        <w:rPr>
          <w:sz w:val="28"/>
          <w:szCs w:val="28"/>
        </w:rPr>
      </w:pPr>
      <w:r w:rsidRPr="00954531">
        <w:rPr>
          <w:sz w:val="28"/>
          <w:szCs w:val="28"/>
        </w:rPr>
        <w:t>«Витебский государственный технологический университет»</w:t>
      </w:r>
    </w:p>
    <w:p w:rsidR="0013189D" w:rsidRPr="00954531" w:rsidRDefault="0013189D" w:rsidP="0013189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F5769" w:rsidRDefault="00BF5769" w:rsidP="00BF5769">
      <w:pPr>
        <w:pStyle w:val="a3"/>
        <w:spacing w:before="4"/>
        <w:jc w:val="left"/>
      </w:pPr>
    </w:p>
    <w:p w:rsidR="00BF5769" w:rsidRDefault="00BF5769" w:rsidP="00BF5769">
      <w:pPr>
        <w:pStyle w:val="1"/>
        <w:ind w:left="207"/>
        <w:rPr>
          <w:lang w:val="en-US"/>
        </w:rPr>
      </w:pPr>
      <w:r>
        <w:t>ДУХОВНО-НРАВСТВЕННОЕ ВОСПИТАНИЕ СТУДЕНТОВ В УСЛОВИЯХ ГЛОБАЛИЗАЦИИ И МЕЖКУЛЬТУРНОЙ КОММУНИКАЦИИ</w:t>
      </w:r>
    </w:p>
    <w:p w:rsidR="0093748A" w:rsidRPr="0093748A" w:rsidRDefault="0093748A" w:rsidP="00BF5769">
      <w:pPr>
        <w:pStyle w:val="1"/>
        <w:ind w:left="207"/>
        <w:rPr>
          <w:lang w:val="en-US"/>
        </w:rPr>
      </w:pPr>
    </w:p>
    <w:p w:rsidR="0013189D" w:rsidRDefault="0013189D" w:rsidP="0013189D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  <w:r w:rsidRPr="00954531">
        <w:rPr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93748A" w:rsidRPr="0093748A" w:rsidRDefault="0093748A" w:rsidP="0013189D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</w:p>
    <w:p w:rsidR="0013189D" w:rsidRPr="0093748A" w:rsidRDefault="0013189D" w:rsidP="0013189D">
      <w:pPr>
        <w:shd w:val="clear" w:color="auto" w:fill="FFFFFF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Январь 202</w:t>
      </w:r>
      <w:r w:rsidRPr="0093748A">
        <w:rPr>
          <w:b/>
          <w:sz w:val="28"/>
          <w:szCs w:val="28"/>
        </w:rPr>
        <w:t>1</w:t>
      </w:r>
    </w:p>
    <w:p w:rsidR="0013189D" w:rsidRPr="0093748A" w:rsidRDefault="0013189D" w:rsidP="00BF5769">
      <w:pPr>
        <w:pStyle w:val="1"/>
        <w:ind w:left="207"/>
      </w:pP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в настоящее время приобретает особую значимость. Доминирование материальных ценностей над духовными приводит к искаженному представлению у подрастающего поколения о добре, великодушии, милосердии, справедливости, гражданственности и патриотизме, что ведет к духовному и нравственному опустошению и является результатом роста агрессивности и жестокости в обществе.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Духовность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рассматривается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как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конструкт,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обозначающий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ценностную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наполненность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внутреннего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мира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человека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–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его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помыслов,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переживаний,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душевных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состояний,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смыслов,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поступков,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устремленность к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высшим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ценностям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–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истине,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добру,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красоте,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стремление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 xml:space="preserve">руководствоваться </w:t>
      </w:r>
      <w:r>
        <w:rPr>
          <w:color w:val="231F20"/>
          <w:sz w:val="28"/>
          <w:szCs w:val="28"/>
        </w:rPr>
        <w:t>ими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жизни,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обустраивая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ее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законам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справедливости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совести.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Нравственность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обозначает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способность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человека</w:t>
      </w:r>
      <w:r>
        <w:rPr>
          <w:color w:val="231F20"/>
          <w:spacing w:val="-17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руководствоваться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высшими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духовными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ценностями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своем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поведении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поступках,</w:t>
      </w:r>
      <w:r>
        <w:rPr>
          <w:color w:val="231F20"/>
          <w:spacing w:val="-17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которые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силу этого стремления не противоречат истине, </w:t>
      </w:r>
      <w:r>
        <w:rPr>
          <w:color w:val="231F20"/>
          <w:spacing w:val="-4"/>
          <w:sz w:val="28"/>
          <w:szCs w:val="28"/>
        </w:rPr>
        <w:t xml:space="preserve">добру, </w:t>
      </w:r>
      <w:r>
        <w:rPr>
          <w:color w:val="231F20"/>
          <w:sz w:val="28"/>
          <w:szCs w:val="28"/>
        </w:rPr>
        <w:t>красоте и нормам общечеловеческой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морали.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Духовность и нравственность – понятия, существующие в неразрывном единстве,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их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отсутствии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начинается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распад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личности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культуры.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Духовное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развитие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человека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заключается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присвоении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все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новых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духовных</w:t>
      </w:r>
      <w:r>
        <w:rPr>
          <w:color w:val="231F20"/>
          <w:spacing w:val="-1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ценностей,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непрерывном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процессе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«выстраивания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себя»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как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нравственной,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самостоятельной, творческой личности. Духовно-нравственное воспитание формирует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ядро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личности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благотворно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влияет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все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стороны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формы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взаимоотношений человека с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миром.</w:t>
      </w:r>
    </w:p>
    <w:p w:rsidR="00BF5769" w:rsidRDefault="00BF5769" w:rsidP="00BF5769">
      <w:pPr>
        <w:pStyle w:val="a5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Концепт духовно-нравственного воспитания представляет </w:t>
      </w:r>
      <w:r>
        <w:rPr>
          <w:color w:val="231F20"/>
          <w:spacing w:val="-3"/>
          <w:sz w:val="28"/>
          <w:szCs w:val="28"/>
        </w:rPr>
        <w:t>комплекс</w:t>
      </w:r>
      <w:r>
        <w:rPr>
          <w:color w:val="231F20"/>
          <w:spacing w:val="-2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значений,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понятий,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знаний,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ассоциаций,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отражает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определенные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культурно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обусловленные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взгляды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человека,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указывает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взаимообусловленность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процессов духовного и нравственного развития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личности.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осознавая актуальности и важности общенациональных ценностей и приоритетов и не имея достаточной информации по вопросам корректного социального поведения и образа жизни, подрастающее поколение не имеет </w:t>
      </w:r>
      <w:r>
        <w:rPr>
          <w:sz w:val="28"/>
          <w:szCs w:val="28"/>
        </w:rPr>
        <w:lastRenderedPageBreak/>
        <w:t>представления о едином народе, сплоченного чувством патриотизма, которое берет начало в национальной истории и культуре. Поэтому представители педагогической общественности и исследователи гражданского и патриотического воспитания уделяют особое внимание формированию гражданской позиции молодежи. Как утверждают ученые, путь к формированию личности «хорошего гражданина» должен идти через информацию и просвещение, развитие сознания, опыт преодоления противоречий и способность к критике, к творческой активности, к овладению навыками по самостоятельному принятию решений в культурной, социальной, экономической и политической областях.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почему возрастает роль не только среднего звена обучения, семьи, государства, общества, но и высшей школы, которая является неотъемлемым звеном в формировании современного гражданина.  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 должна стать фактором, обеспечивающим социокультурную модернизацию общества, где должна быть сосредоточена интеллектуальная, гражданская, духовная и культурная жизнь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молодежи.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Традиционными источниками нравственности являются государство, гражданское общество, семья, труд, искусство, наука, религия, природа, человечество.</w:t>
      </w:r>
      <w:proofErr w:type="gramEnd"/>
      <w:r>
        <w:rPr>
          <w:sz w:val="28"/>
          <w:szCs w:val="28"/>
        </w:rPr>
        <w:t xml:space="preserve"> 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ценностей: патриотизм, социальная солидарность, гражданственность, семья, труд и творчество, наука, традиционные религии, искусство и литература, природа, человечество.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система базовых национальных ценностей создаёт смысловую основу духовно-нравственного воспитания личности и пронизывает все учебное содержание, весь уклад жизни студента как человека, личности и гражданина.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Духовно-нравственное воспитание и развитие достигают содержательной полноты и становятся актуальным и для самого студента, когда соединяются с жизнью, реальными социальными проблемами, которые необходимо решать на основе морального выбора, что подразумевает, например, добровольное и посильное включение студентов в решение реальных социальных, культурных, экономических, экологических и других проблем семьи, вуза, района, города, страны.</w:t>
      </w:r>
      <w:proofErr w:type="gramEnd"/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духовно-нравственном воспитании молодёжи, нельзя не упомянуть о том, что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настоящее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время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условиях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глобализации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утверждаются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далеко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не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лучшие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идеалы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ценности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ущерб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национальным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культурам,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нивелируются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запросы </w:t>
      </w:r>
      <w:r>
        <w:rPr>
          <w:color w:val="231F20"/>
          <w:spacing w:val="-4"/>
          <w:sz w:val="28"/>
          <w:szCs w:val="28"/>
        </w:rPr>
        <w:t xml:space="preserve">людей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6"/>
          <w:sz w:val="28"/>
          <w:szCs w:val="28"/>
        </w:rPr>
        <w:t xml:space="preserve">т.д. </w:t>
      </w:r>
      <w:r>
        <w:rPr>
          <w:color w:val="231F20"/>
          <w:sz w:val="28"/>
          <w:szCs w:val="28"/>
        </w:rPr>
        <w:t>Человек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оказывается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зависимости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информационных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потоков,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 xml:space="preserve">флуктуирующих </w:t>
      </w:r>
      <w:r>
        <w:rPr>
          <w:color w:val="231F20"/>
          <w:sz w:val="28"/>
          <w:szCs w:val="28"/>
        </w:rPr>
        <w:t xml:space="preserve">в сети </w:t>
      </w:r>
      <w:r>
        <w:rPr>
          <w:color w:val="231F20"/>
          <w:spacing w:val="-4"/>
          <w:sz w:val="28"/>
          <w:szCs w:val="28"/>
        </w:rPr>
        <w:t xml:space="preserve">Интернет, </w:t>
      </w:r>
      <w:r>
        <w:rPr>
          <w:color w:val="231F20"/>
          <w:sz w:val="28"/>
          <w:szCs w:val="28"/>
        </w:rPr>
        <w:t xml:space="preserve">нарушающих во </w:t>
      </w:r>
      <w:r>
        <w:rPr>
          <w:color w:val="231F20"/>
          <w:spacing w:val="-4"/>
          <w:sz w:val="28"/>
          <w:szCs w:val="28"/>
        </w:rPr>
        <w:t xml:space="preserve">многом </w:t>
      </w:r>
      <w:r>
        <w:rPr>
          <w:color w:val="231F20"/>
          <w:spacing w:val="-3"/>
          <w:sz w:val="28"/>
          <w:szCs w:val="28"/>
        </w:rPr>
        <w:t xml:space="preserve">гармонизацию </w:t>
      </w:r>
      <w:r>
        <w:rPr>
          <w:color w:val="231F20"/>
          <w:sz w:val="28"/>
          <w:szCs w:val="28"/>
        </w:rPr>
        <w:t>личной, социальной и планетарной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жизни.</w:t>
      </w:r>
    </w:p>
    <w:p w:rsidR="00BF5769" w:rsidRDefault="00BF5769" w:rsidP="00BF5769">
      <w:pPr>
        <w:pStyle w:val="a5"/>
        <w:ind w:firstLine="708"/>
        <w:jc w:val="both"/>
        <w:rPr>
          <w:color w:val="231F20"/>
          <w:spacing w:val="-2"/>
          <w:sz w:val="28"/>
          <w:szCs w:val="28"/>
        </w:rPr>
      </w:pPr>
      <w:r>
        <w:rPr>
          <w:color w:val="231F20"/>
          <w:sz w:val="28"/>
          <w:szCs w:val="28"/>
        </w:rPr>
        <w:t>Но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вместе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тем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глобализация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представляет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процесс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усиления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взаимосвязанности мира, всевозрастающего </w:t>
      </w:r>
      <w:r>
        <w:rPr>
          <w:color w:val="231F20"/>
          <w:spacing w:val="-3"/>
          <w:sz w:val="28"/>
          <w:szCs w:val="28"/>
        </w:rPr>
        <w:t xml:space="preserve">воздействия </w:t>
      </w:r>
      <w:r>
        <w:rPr>
          <w:color w:val="231F20"/>
          <w:sz w:val="28"/>
          <w:szCs w:val="28"/>
        </w:rPr>
        <w:t xml:space="preserve">на социальную действительность </w:t>
      </w:r>
      <w:r>
        <w:rPr>
          <w:color w:val="231F20"/>
          <w:spacing w:val="-3"/>
          <w:sz w:val="28"/>
          <w:szCs w:val="28"/>
        </w:rPr>
        <w:t xml:space="preserve">отдельных </w:t>
      </w:r>
      <w:r>
        <w:rPr>
          <w:color w:val="231F20"/>
          <w:sz w:val="28"/>
          <w:szCs w:val="28"/>
        </w:rPr>
        <w:t xml:space="preserve">стран различных </w:t>
      </w:r>
      <w:r>
        <w:rPr>
          <w:color w:val="231F20"/>
          <w:spacing w:val="-3"/>
          <w:sz w:val="28"/>
          <w:szCs w:val="28"/>
        </w:rPr>
        <w:t xml:space="preserve">факторов международного значения: </w:t>
      </w:r>
      <w:r>
        <w:rPr>
          <w:color w:val="231F20"/>
          <w:spacing w:val="-4"/>
          <w:sz w:val="28"/>
          <w:szCs w:val="28"/>
        </w:rPr>
        <w:t>эко</w:t>
      </w:r>
      <w:r>
        <w:rPr>
          <w:color w:val="231F20"/>
          <w:sz w:val="28"/>
          <w:szCs w:val="28"/>
        </w:rPr>
        <w:t xml:space="preserve">номических и политических </w:t>
      </w:r>
      <w:r>
        <w:rPr>
          <w:color w:val="231F20"/>
          <w:spacing w:val="-3"/>
          <w:sz w:val="28"/>
          <w:szCs w:val="28"/>
        </w:rPr>
        <w:t xml:space="preserve">связей, </w:t>
      </w:r>
      <w:r>
        <w:rPr>
          <w:color w:val="231F20"/>
          <w:spacing w:val="-5"/>
          <w:sz w:val="28"/>
          <w:szCs w:val="28"/>
        </w:rPr>
        <w:t xml:space="preserve">культурного </w:t>
      </w:r>
      <w:r>
        <w:rPr>
          <w:color w:val="231F20"/>
          <w:sz w:val="28"/>
          <w:szCs w:val="28"/>
        </w:rPr>
        <w:t xml:space="preserve">и </w:t>
      </w:r>
      <w:r>
        <w:rPr>
          <w:color w:val="231F20"/>
          <w:spacing w:val="-3"/>
          <w:sz w:val="28"/>
          <w:szCs w:val="28"/>
        </w:rPr>
        <w:lastRenderedPageBreak/>
        <w:t xml:space="preserve">информационного </w:t>
      </w:r>
      <w:r>
        <w:rPr>
          <w:color w:val="231F20"/>
          <w:spacing w:val="-2"/>
          <w:sz w:val="28"/>
          <w:szCs w:val="28"/>
        </w:rPr>
        <w:t>обмена.</w:t>
      </w:r>
    </w:p>
    <w:p w:rsidR="00BF5769" w:rsidRDefault="00BF5769" w:rsidP="00BF5769">
      <w:pPr>
        <w:pStyle w:val="a5"/>
        <w:ind w:firstLine="708"/>
        <w:jc w:val="both"/>
        <w:rPr>
          <w:color w:val="231F20"/>
          <w:spacing w:val="-8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 xml:space="preserve">Возможность формирования </w:t>
      </w:r>
      <w:r>
        <w:rPr>
          <w:color w:val="231F20"/>
          <w:sz w:val="28"/>
          <w:szCs w:val="28"/>
        </w:rPr>
        <w:t xml:space="preserve">общей для представителей разных </w:t>
      </w:r>
      <w:r>
        <w:rPr>
          <w:color w:val="231F20"/>
          <w:spacing w:val="-5"/>
          <w:sz w:val="28"/>
          <w:szCs w:val="28"/>
        </w:rPr>
        <w:t xml:space="preserve">культур, </w:t>
      </w:r>
      <w:r>
        <w:rPr>
          <w:color w:val="231F20"/>
          <w:spacing w:val="-3"/>
          <w:sz w:val="28"/>
          <w:szCs w:val="28"/>
        </w:rPr>
        <w:t xml:space="preserve">народов мировоззренческой </w:t>
      </w:r>
      <w:r>
        <w:rPr>
          <w:color w:val="231F20"/>
          <w:spacing w:val="-5"/>
          <w:sz w:val="28"/>
          <w:szCs w:val="28"/>
        </w:rPr>
        <w:t xml:space="preserve">культуры </w:t>
      </w:r>
      <w:r>
        <w:rPr>
          <w:color w:val="231F20"/>
          <w:sz w:val="28"/>
          <w:szCs w:val="28"/>
        </w:rPr>
        <w:t xml:space="preserve">мира </w:t>
      </w:r>
      <w:r>
        <w:rPr>
          <w:color w:val="231F20"/>
          <w:spacing w:val="-3"/>
          <w:sz w:val="28"/>
          <w:szCs w:val="28"/>
        </w:rPr>
        <w:t xml:space="preserve">обеспечивает </w:t>
      </w:r>
      <w:r>
        <w:rPr>
          <w:color w:val="231F20"/>
          <w:spacing w:val="-4"/>
          <w:sz w:val="28"/>
          <w:szCs w:val="28"/>
        </w:rPr>
        <w:t xml:space="preserve">межкультурная </w:t>
      </w:r>
      <w:r>
        <w:rPr>
          <w:color w:val="231F20"/>
          <w:spacing w:val="-5"/>
          <w:sz w:val="28"/>
          <w:szCs w:val="28"/>
        </w:rPr>
        <w:t>ком</w:t>
      </w:r>
      <w:r>
        <w:rPr>
          <w:color w:val="231F20"/>
          <w:spacing w:val="-3"/>
          <w:sz w:val="28"/>
          <w:szCs w:val="28"/>
        </w:rPr>
        <w:t>муникация, выступающая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качестве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условия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инструмента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личностного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развития, центральное место в </w:t>
      </w:r>
      <w:r>
        <w:rPr>
          <w:color w:val="231F20"/>
          <w:spacing w:val="-5"/>
          <w:sz w:val="28"/>
          <w:szCs w:val="28"/>
        </w:rPr>
        <w:t xml:space="preserve">котором </w:t>
      </w:r>
      <w:r>
        <w:rPr>
          <w:color w:val="231F20"/>
          <w:spacing w:val="-2"/>
          <w:sz w:val="28"/>
          <w:szCs w:val="28"/>
        </w:rPr>
        <w:t xml:space="preserve">должно </w:t>
      </w:r>
      <w:r>
        <w:rPr>
          <w:color w:val="231F20"/>
          <w:spacing w:val="-3"/>
          <w:sz w:val="28"/>
          <w:szCs w:val="28"/>
        </w:rPr>
        <w:t xml:space="preserve">занимать формирование </w:t>
      </w:r>
      <w:r>
        <w:rPr>
          <w:color w:val="231F20"/>
          <w:sz w:val="28"/>
          <w:szCs w:val="28"/>
        </w:rPr>
        <w:t>способности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субъектов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открытости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го</w:t>
      </w:r>
      <w:r>
        <w:rPr>
          <w:color w:val="231F20"/>
          <w:sz w:val="28"/>
          <w:szCs w:val="28"/>
        </w:rPr>
        <w:t>товности к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общению.</w:t>
      </w:r>
      <w:r>
        <w:rPr>
          <w:color w:val="231F20"/>
          <w:spacing w:val="-8"/>
          <w:sz w:val="28"/>
          <w:szCs w:val="28"/>
        </w:rPr>
        <w:t xml:space="preserve"> </w:t>
      </w:r>
    </w:p>
    <w:p w:rsidR="00BF5769" w:rsidRDefault="00BF5769" w:rsidP="00BF5769">
      <w:pPr>
        <w:pStyle w:val="a5"/>
        <w:ind w:firstLine="708"/>
        <w:jc w:val="both"/>
        <w:rPr>
          <w:color w:val="231F20"/>
          <w:spacing w:val="-3"/>
          <w:sz w:val="28"/>
          <w:szCs w:val="28"/>
        </w:rPr>
      </w:pPr>
      <w:r>
        <w:rPr>
          <w:color w:val="231F20"/>
          <w:sz w:val="28"/>
          <w:szCs w:val="28"/>
        </w:rPr>
        <w:t xml:space="preserve">В процессе </w:t>
      </w:r>
      <w:r>
        <w:rPr>
          <w:color w:val="231F20"/>
          <w:spacing w:val="-3"/>
          <w:sz w:val="28"/>
          <w:szCs w:val="28"/>
        </w:rPr>
        <w:t xml:space="preserve">глобализации </w:t>
      </w:r>
      <w:r>
        <w:rPr>
          <w:color w:val="231F20"/>
          <w:spacing w:val="-4"/>
          <w:sz w:val="28"/>
          <w:szCs w:val="28"/>
        </w:rPr>
        <w:t xml:space="preserve">происходит </w:t>
      </w:r>
      <w:r>
        <w:rPr>
          <w:color w:val="231F20"/>
          <w:spacing w:val="-3"/>
          <w:sz w:val="28"/>
          <w:szCs w:val="28"/>
        </w:rPr>
        <w:t xml:space="preserve">преодоление </w:t>
      </w:r>
      <w:r>
        <w:rPr>
          <w:color w:val="231F20"/>
          <w:sz w:val="28"/>
          <w:szCs w:val="28"/>
        </w:rPr>
        <w:t>национальной ограни</w:t>
      </w:r>
      <w:r>
        <w:rPr>
          <w:color w:val="231F20"/>
          <w:spacing w:val="-3"/>
          <w:sz w:val="28"/>
          <w:szCs w:val="28"/>
        </w:rPr>
        <w:t>ченности,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что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повышает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мобильность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людей,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способствует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международной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интеграции. В этой </w:t>
      </w:r>
      <w:r>
        <w:rPr>
          <w:color w:val="231F20"/>
          <w:spacing w:val="-3"/>
          <w:sz w:val="28"/>
          <w:szCs w:val="28"/>
        </w:rPr>
        <w:t xml:space="preserve">связи </w:t>
      </w:r>
      <w:r>
        <w:rPr>
          <w:color w:val="231F20"/>
          <w:sz w:val="28"/>
          <w:szCs w:val="28"/>
        </w:rPr>
        <w:t xml:space="preserve">возрастает </w:t>
      </w:r>
      <w:r>
        <w:rPr>
          <w:color w:val="231F20"/>
          <w:spacing w:val="-3"/>
          <w:sz w:val="28"/>
          <w:szCs w:val="28"/>
        </w:rPr>
        <w:t xml:space="preserve">необходимость владения </w:t>
      </w:r>
      <w:r>
        <w:rPr>
          <w:color w:val="231F20"/>
          <w:sz w:val="28"/>
          <w:szCs w:val="28"/>
        </w:rPr>
        <w:t>иностранным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языком,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что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определяет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возможность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сочетать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разные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мировоззренческие позиции и </w:t>
      </w:r>
      <w:r>
        <w:rPr>
          <w:color w:val="231F20"/>
          <w:spacing w:val="-3"/>
          <w:sz w:val="28"/>
          <w:szCs w:val="28"/>
        </w:rPr>
        <w:t xml:space="preserve">оценивать окружающий </w:t>
      </w:r>
      <w:r>
        <w:rPr>
          <w:color w:val="231F20"/>
          <w:sz w:val="28"/>
          <w:szCs w:val="28"/>
        </w:rPr>
        <w:t xml:space="preserve">мир с </w:t>
      </w:r>
      <w:r>
        <w:rPr>
          <w:color w:val="231F20"/>
          <w:spacing w:val="-3"/>
          <w:sz w:val="28"/>
          <w:szCs w:val="28"/>
        </w:rPr>
        <w:t xml:space="preserve">нескольких </w:t>
      </w:r>
      <w:r>
        <w:rPr>
          <w:color w:val="231F20"/>
          <w:sz w:val="28"/>
          <w:szCs w:val="28"/>
        </w:rPr>
        <w:t xml:space="preserve">сторон. </w:t>
      </w:r>
      <w:r>
        <w:rPr>
          <w:color w:val="231F20"/>
          <w:spacing w:val="-4"/>
          <w:sz w:val="28"/>
          <w:szCs w:val="28"/>
        </w:rPr>
        <w:t xml:space="preserve">Люди, </w:t>
      </w:r>
      <w:r>
        <w:rPr>
          <w:color w:val="231F20"/>
          <w:spacing w:val="-3"/>
          <w:sz w:val="28"/>
          <w:szCs w:val="28"/>
        </w:rPr>
        <w:t>владею</w:t>
      </w:r>
      <w:r>
        <w:rPr>
          <w:color w:val="231F20"/>
          <w:sz w:val="28"/>
          <w:szCs w:val="28"/>
        </w:rPr>
        <w:t>щие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иностранным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языком,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находятся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уникальной</w:t>
      </w:r>
      <w:r>
        <w:rPr>
          <w:color w:val="231F20"/>
          <w:spacing w:val="-11"/>
          <w:sz w:val="28"/>
          <w:szCs w:val="28"/>
        </w:rPr>
        <w:t xml:space="preserve"> </w:t>
      </w:r>
      <w:proofErr w:type="spellStart"/>
      <w:r>
        <w:rPr>
          <w:color w:val="231F20"/>
          <w:spacing w:val="-3"/>
          <w:sz w:val="28"/>
          <w:szCs w:val="28"/>
        </w:rPr>
        <w:t>кросскультурной</w:t>
      </w:r>
      <w:proofErr w:type="spellEnd"/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позиции восприятия мира и </w:t>
      </w:r>
      <w:r>
        <w:rPr>
          <w:color w:val="231F20"/>
          <w:spacing w:val="-3"/>
          <w:sz w:val="28"/>
          <w:szCs w:val="28"/>
        </w:rPr>
        <w:t xml:space="preserve">формирования </w:t>
      </w:r>
      <w:r>
        <w:rPr>
          <w:color w:val="231F20"/>
          <w:sz w:val="28"/>
          <w:szCs w:val="28"/>
        </w:rPr>
        <w:t xml:space="preserve">собственных </w:t>
      </w:r>
      <w:r>
        <w:rPr>
          <w:color w:val="231F20"/>
          <w:spacing w:val="-3"/>
          <w:sz w:val="28"/>
          <w:szCs w:val="28"/>
        </w:rPr>
        <w:t xml:space="preserve">суждений </w:t>
      </w:r>
      <w:r>
        <w:rPr>
          <w:color w:val="231F20"/>
          <w:sz w:val="28"/>
          <w:szCs w:val="28"/>
        </w:rPr>
        <w:t>на основе «надна</w:t>
      </w:r>
      <w:r>
        <w:rPr>
          <w:color w:val="231F20"/>
          <w:spacing w:val="-3"/>
          <w:sz w:val="28"/>
          <w:szCs w:val="28"/>
        </w:rPr>
        <w:t xml:space="preserve">ционального» </w:t>
      </w:r>
      <w:r>
        <w:rPr>
          <w:color w:val="231F20"/>
          <w:sz w:val="28"/>
          <w:szCs w:val="28"/>
        </w:rPr>
        <w:t xml:space="preserve">сознания, </w:t>
      </w:r>
      <w:r>
        <w:rPr>
          <w:color w:val="231F20"/>
          <w:spacing w:val="-2"/>
          <w:sz w:val="28"/>
          <w:szCs w:val="28"/>
        </w:rPr>
        <w:t xml:space="preserve">что </w:t>
      </w:r>
      <w:r>
        <w:rPr>
          <w:color w:val="231F20"/>
          <w:sz w:val="28"/>
          <w:szCs w:val="28"/>
        </w:rPr>
        <w:t xml:space="preserve">существенным </w:t>
      </w:r>
      <w:r>
        <w:rPr>
          <w:color w:val="231F20"/>
          <w:spacing w:val="-3"/>
          <w:sz w:val="28"/>
          <w:szCs w:val="28"/>
        </w:rPr>
        <w:t xml:space="preserve">образом может повлиять </w:t>
      </w:r>
      <w:r>
        <w:rPr>
          <w:color w:val="231F20"/>
          <w:sz w:val="28"/>
          <w:szCs w:val="28"/>
        </w:rPr>
        <w:t>на ста</w:t>
      </w:r>
      <w:r>
        <w:rPr>
          <w:color w:val="231F20"/>
          <w:spacing w:val="-3"/>
          <w:sz w:val="28"/>
          <w:szCs w:val="28"/>
        </w:rPr>
        <w:t xml:space="preserve">новление </w:t>
      </w:r>
      <w:r>
        <w:rPr>
          <w:color w:val="231F20"/>
          <w:sz w:val="28"/>
          <w:szCs w:val="28"/>
        </w:rPr>
        <w:t xml:space="preserve">личности в </w:t>
      </w:r>
      <w:r>
        <w:rPr>
          <w:color w:val="231F20"/>
          <w:spacing w:val="-3"/>
          <w:sz w:val="28"/>
          <w:szCs w:val="28"/>
        </w:rPr>
        <w:t>целом и её роль в развитии нации и страны в целом.</w:t>
      </w:r>
    </w:p>
    <w:p w:rsidR="00BF5769" w:rsidRDefault="00BF5769" w:rsidP="00BF57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духовно-нравственное воспитание и развитие гражданина в условиях глобализации и межкультурной коммуникации является ключевым фактором развития государства, обеспечения духовного единства народа и объединяющих его моральных ценностей, политической и экономической стабильности.</w:t>
      </w:r>
    </w:p>
    <w:p w:rsidR="00BF5769" w:rsidRDefault="00BF5769" w:rsidP="00BF5769">
      <w:pPr>
        <w:pStyle w:val="a5"/>
        <w:jc w:val="both"/>
        <w:rPr>
          <w:sz w:val="28"/>
          <w:szCs w:val="28"/>
        </w:rPr>
      </w:pPr>
    </w:p>
    <w:p w:rsidR="00BF5769" w:rsidRDefault="00BF5769" w:rsidP="00BF5769">
      <w:pPr>
        <w:pStyle w:val="a5"/>
        <w:jc w:val="both"/>
        <w:rPr>
          <w:sz w:val="28"/>
          <w:szCs w:val="28"/>
          <w:lang w:val="en-US"/>
        </w:rPr>
      </w:pPr>
    </w:p>
    <w:p w:rsidR="000F4E89" w:rsidRDefault="000F4E89" w:rsidP="000F4E89">
      <w:pPr>
        <w:jc w:val="both"/>
      </w:pPr>
      <w:r w:rsidRPr="00954531">
        <w:rPr>
          <w:sz w:val="28"/>
          <w:szCs w:val="28"/>
        </w:rPr>
        <w:t>Материал подготовила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едущий специалист по межд</w:t>
      </w:r>
      <w:r>
        <w:rPr>
          <w:sz w:val="28"/>
          <w:szCs w:val="28"/>
        </w:rPr>
        <w:t xml:space="preserve">ународной деятельности  </w:t>
      </w:r>
      <w:proofErr w:type="spellStart"/>
      <w:r>
        <w:rPr>
          <w:sz w:val="28"/>
          <w:szCs w:val="28"/>
        </w:rPr>
        <w:t>КоношёнокТ</w:t>
      </w:r>
      <w:proofErr w:type="gramStart"/>
      <w:r>
        <w:rPr>
          <w:sz w:val="28"/>
          <w:szCs w:val="28"/>
        </w:rPr>
        <w:t>.А</w:t>
      </w:r>
      <w:proofErr w:type="spellEnd"/>
      <w:proofErr w:type="gramEnd"/>
    </w:p>
    <w:p w:rsidR="000F4E89" w:rsidRDefault="000F4E89" w:rsidP="000F4E89">
      <w:pPr>
        <w:ind w:left="75"/>
        <w:jc w:val="both"/>
        <w:rPr>
          <w:sz w:val="28"/>
          <w:szCs w:val="28"/>
        </w:rPr>
      </w:pPr>
    </w:p>
    <w:p w:rsidR="000F4E89" w:rsidRPr="000F4E89" w:rsidRDefault="000F4E89" w:rsidP="00BF5769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sectPr w:rsidR="000F4E89" w:rsidRPr="000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EA"/>
    <w:rsid w:val="00050DAD"/>
    <w:rsid w:val="000F4E89"/>
    <w:rsid w:val="0013189D"/>
    <w:rsid w:val="0093748A"/>
    <w:rsid w:val="00BF5769"/>
    <w:rsid w:val="00C4459C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5769"/>
    <w:pPr>
      <w:ind w:left="206" w:right="2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57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F576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F57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5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5769"/>
    <w:pPr>
      <w:ind w:left="206" w:right="2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57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F576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F57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5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Коношёнок Татьяна Александровна</dc:creator>
  <cp:keywords/>
  <dc:description/>
  <cp:lastModifiedBy>КОЛОМИЙЦЕВА Юлия Александровна</cp:lastModifiedBy>
  <cp:revision>7</cp:revision>
  <cp:lastPrinted>2021-01-22T07:18:00Z</cp:lastPrinted>
  <dcterms:created xsi:type="dcterms:W3CDTF">2021-01-22T07:17:00Z</dcterms:created>
  <dcterms:modified xsi:type="dcterms:W3CDTF">2021-01-22T09:33:00Z</dcterms:modified>
</cp:coreProperties>
</file>